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655B7" w14:textId="2488411C" w:rsidR="0012547E" w:rsidRPr="00B266B0" w:rsidRDefault="0012547E" w:rsidP="0012547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D0D02">
        <w:rPr>
          <w:noProof w:val="0"/>
          <w:sz w:val="24"/>
          <w:szCs w:val="24"/>
        </w:rPr>
        <w:t>WG2 #100</w:t>
      </w:r>
      <w:r w:rsidRPr="00B266B0">
        <w:rPr>
          <w:bCs/>
          <w:noProof w:val="0"/>
          <w:sz w:val="24"/>
          <w:szCs w:val="24"/>
        </w:rPr>
        <w:tab/>
      </w:r>
      <w:r w:rsidR="00C47148">
        <w:rPr>
          <w:bCs/>
          <w:noProof w:val="0"/>
          <w:sz w:val="24"/>
          <w:szCs w:val="24"/>
        </w:rPr>
        <w:t>R2-1713264</w:t>
      </w:r>
    </w:p>
    <w:p w14:paraId="1D740D34" w14:textId="3EFC7129" w:rsidR="0012547E" w:rsidRPr="003D0D02" w:rsidRDefault="003D0D02" w:rsidP="0012547E">
      <w:pPr>
        <w:pStyle w:val="Header"/>
        <w:rPr>
          <w:bCs/>
          <w:noProof w:val="0"/>
          <w:sz w:val="16"/>
          <w:szCs w:val="16"/>
        </w:rPr>
      </w:pPr>
      <w:r>
        <w:rPr>
          <w:rFonts w:eastAsia="SimSun"/>
          <w:noProof w:val="0"/>
          <w:sz w:val="24"/>
          <w:szCs w:val="24"/>
          <w:lang w:eastAsia="zh-CN"/>
        </w:rPr>
        <w:t>Reno</w:t>
      </w:r>
      <w:r w:rsidR="0012547E" w:rsidRPr="00C24650">
        <w:rPr>
          <w:rFonts w:eastAsia="SimSun"/>
          <w:noProof w:val="0"/>
          <w:sz w:val="24"/>
          <w:szCs w:val="24"/>
          <w:lang w:eastAsia="zh-CN"/>
        </w:rPr>
        <w:t xml:space="preserve">, </w:t>
      </w:r>
      <w:r>
        <w:rPr>
          <w:rFonts w:eastAsia="SimSun"/>
          <w:noProof w:val="0"/>
          <w:sz w:val="24"/>
          <w:szCs w:val="24"/>
          <w:lang w:eastAsia="zh-CN"/>
        </w:rPr>
        <w:t>USA</w:t>
      </w:r>
      <w:r w:rsidR="0012547E" w:rsidRPr="00C24650">
        <w:rPr>
          <w:rFonts w:eastAsia="SimSun"/>
          <w:noProof w:val="0"/>
          <w:sz w:val="24"/>
          <w:szCs w:val="24"/>
          <w:lang w:eastAsia="zh-CN"/>
        </w:rPr>
        <w:t xml:space="preserve">, </w:t>
      </w:r>
      <w:r>
        <w:rPr>
          <w:rFonts w:eastAsia="SimSun"/>
          <w:noProof w:val="0"/>
          <w:sz w:val="24"/>
          <w:szCs w:val="24"/>
          <w:lang w:eastAsia="zh-CN"/>
        </w:rPr>
        <w:t>November</w:t>
      </w:r>
      <w:r w:rsidR="00F34057">
        <w:rPr>
          <w:rFonts w:eastAsia="SimSun"/>
          <w:noProof w:val="0"/>
          <w:sz w:val="24"/>
          <w:szCs w:val="24"/>
          <w:lang w:eastAsia="zh-CN"/>
        </w:rPr>
        <w:t xml:space="preserve"> 27</w:t>
      </w:r>
      <w:r w:rsidR="00F34057" w:rsidRPr="00C47148">
        <w:rPr>
          <w:rFonts w:eastAsia="SimSun"/>
          <w:noProof w:val="0"/>
          <w:sz w:val="24"/>
          <w:szCs w:val="24"/>
          <w:vertAlign w:val="superscript"/>
          <w:lang w:eastAsia="zh-CN"/>
        </w:rPr>
        <w:t>th</w:t>
      </w:r>
      <w:r>
        <w:rPr>
          <w:rFonts w:eastAsia="SimSun"/>
          <w:noProof w:val="0"/>
          <w:sz w:val="24"/>
          <w:szCs w:val="24"/>
          <w:lang w:eastAsia="zh-CN"/>
        </w:rPr>
        <w:t xml:space="preserve"> </w:t>
      </w:r>
      <w:r w:rsidR="00F34057">
        <w:rPr>
          <w:rFonts w:eastAsia="SimSun"/>
          <w:noProof w:val="0"/>
          <w:sz w:val="24"/>
          <w:szCs w:val="24"/>
          <w:lang w:eastAsia="zh-CN"/>
        </w:rPr>
        <w:t>–</w:t>
      </w:r>
      <w:r>
        <w:rPr>
          <w:rFonts w:eastAsia="SimSun"/>
          <w:noProof w:val="0"/>
          <w:sz w:val="24"/>
          <w:szCs w:val="24"/>
          <w:lang w:eastAsia="zh-CN"/>
        </w:rPr>
        <w:t xml:space="preserve"> December</w:t>
      </w:r>
      <w:r w:rsidR="00F34057">
        <w:rPr>
          <w:rFonts w:eastAsia="SimSun"/>
          <w:noProof w:val="0"/>
          <w:sz w:val="24"/>
          <w:szCs w:val="24"/>
          <w:lang w:eastAsia="zh-CN"/>
        </w:rPr>
        <w:t xml:space="preserve"> 1</w:t>
      </w:r>
      <w:r w:rsidR="00F34057" w:rsidRPr="00C47148">
        <w:rPr>
          <w:rFonts w:eastAsia="SimSun"/>
          <w:noProof w:val="0"/>
          <w:sz w:val="24"/>
          <w:szCs w:val="24"/>
          <w:vertAlign w:val="superscript"/>
          <w:lang w:eastAsia="zh-CN"/>
        </w:rPr>
        <w:t>st</w:t>
      </w:r>
      <w:r w:rsidR="0012547E">
        <w:rPr>
          <w:rFonts w:eastAsia="SimSun"/>
          <w:noProof w:val="0"/>
          <w:sz w:val="24"/>
          <w:szCs w:val="24"/>
          <w:lang w:eastAsia="zh-CN"/>
        </w:rPr>
        <w:t xml:space="preserve"> </w:t>
      </w:r>
      <w:r w:rsidR="0012547E" w:rsidRPr="00C24650">
        <w:rPr>
          <w:rFonts w:eastAsia="SimSun"/>
          <w:noProof w:val="0"/>
          <w:sz w:val="24"/>
          <w:szCs w:val="24"/>
          <w:lang w:eastAsia="zh-CN"/>
        </w:rPr>
        <w:t>201</w:t>
      </w:r>
      <w:r w:rsidR="0012547E">
        <w:rPr>
          <w:rFonts w:eastAsia="SimSun"/>
          <w:noProof w:val="0"/>
          <w:sz w:val="24"/>
          <w:szCs w:val="24"/>
          <w:lang w:eastAsia="zh-CN"/>
        </w:rPr>
        <w:t>7</w:t>
      </w:r>
      <w:r w:rsidR="0012547E" w:rsidRPr="0012547E">
        <w:rPr>
          <w:bCs/>
          <w:noProof w:val="0"/>
          <w:sz w:val="24"/>
          <w:szCs w:val="24"/>
        </w:rPr>
        <w:t xml:space="preserve"> </w:t>
      </w:r>
      <w:r w:rsidR="0012547E">
        <w:rPr>
          <w:bCs/>
          <w:noProof w:val="0"/>
          <w:sz w:val="24"/>
          <w:szCs w:val="24"/>
        </w:rPr>
        <w:tab/>
      </w:r>
      <w:r w:rsidR="0012547E">
        <w:rPr>
          <w:bCs/>
          <w:noProof w:val="0"/>
          <w:sz w:val="24"/>
          <w:szCs w:val="24"/>
        </w:rPr>
        <w:tab/>
      </w:r>
      <w:r w:rsidR="0012547E">
        <w:rPr>
          <w:bCs/>
          <w:noProof w:val="0"/>
          <w:sz w:val="24"/>
          <w:szCs w:val="24"/>
        </w:rPr>
        <w:tab/>
      </w:r>
      <w:r w:rsidR="0012547E">
        <w:rPr>
          <w:bCs/>
          <w:noProof w:val="0"/>
          <w:sz w:val="24"/>
          <w:szCs w:val="24"/>
        </w:rPr>
        <w:tab/>
        <w:t xml:space="preserve">   </w:t>
      </w:r>
      <w:r>
        <w:rPr>
          <w:bCs/>
          <w:noProof w:val="0"/>
          <w:sz w:val="24"/>
          <w:szCs w:val="24"/>
        </w:rPr>
        <w:tab/>
      </w:r>
      <w:r>
        <w:rPr>
          <w:bCs/>
          <w:noProof w:val="0"/>
          <w:sz w:val="24"/>
          <w:szCs w:val="24"/>
        </w:rPr>
        <w:tab/>
      </w:r>
      <w:r w:rsidRPr="003D0D02">
        <w:rPr>
          <w:bCs/>
          <w:noProof w:val="0"/>
          <w:sz w:val="16"/>
          <w:szCs w:val="16"/>
        </w:rPr>
        <w:t xml:space="preserve">   </w:t>
      </w:r>
      <w:r w:rsidR="00F34057">
        <w:rPr>
          <w:b w:val="0"/>
          <w:bCs/>
          <w:noProof w:val="0"/>
          <w:sz w:val="16"/>
          <w:szCs w:val="16"/>
        </w:rPr>
        <w:tab/>
      </w:r>
      <w:r w:rsidR="00F34057">
        <w:rPr>
          <w:b w:val="0"/>
          <w:bCs/>
          <w:noProof w:val="0"/>
          <w:sz w:val="16"/>
          <w:szCs w:val="16"/>
        </w:rPr>
        <w:tab/>
        <w:t xml:space="preserve">     </w:t>
      </w:r>
      <w:r w:rsidRPr="00C47148">
        <w:rPr>
          <w:b w:val="0"/>
          <w:bCs/>
          <w:noProof w:val="0"/>
          <w:sz w:val="16"/>
          <w:szCs w:val="16"/>
        </w:rPr>
        <w:t>Revision</w:t>
      </w:r>
      <w:r w:rsidR="0012547E" w:rsidRPr="00C47148">
        <w:rPr>
          <w:b w:val="0"/>
          <w:bCs/>
          <w:noProof w:val="0"/>
          <w:sz w:val="16"/>
          <w:szCs w:val="16"/>
        </w:rPr>
        <w:t xml:space="preserve"> of</w:t>
      </w:r>
      <w:r w:rsidR="004C2221" w:rsidRPr="00C47148">
        <w:rPr>
          <w:b w:val="0"/>
          <w:bCs/>
          <w:noProof w:val="0"/>
          <w:sz w:val="16"/>
          <w:szCs w:val="16"/>
        </w:rPr>
        <w:t xml:space="preserve"> </w:t>
      </w:r>
      <w:r w:rsidRPr="00C47148">
        <w:rPr>
          <w:b w:val="0"/>
          <w:bCs/>
          <w:noProof w:val="0"/>
          <w:sz w:val="16"/>
          <w:szCs w:val="16"/>
        </w:rPr>
        <w:t>R2-1711445</w:t>
      </w:r>
    </w:p>
    <w:p w14:paraId="0B530DB3" w14:textId="77777777" w:rsidR="0012547E" w:rsidRPr="00B266B0" w:rsidRDefault="0012547E" w:rsidP="0012547E">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26EFBB02" w:rsidR="00CD4C7B" w:rsidRPr="007F6363" w:rsidRDefault="00CD4C7B" w:rsidP="00CD4C7B">
      <w:pPr>
        <w:pStyle w:val="CRCoverPage"/>
        <w:tabs>
          <w:tab w:val="left" w:pos="1985"/>
        </w:tabs>
        <w:rPr>
          <w:rFonts w:cs="Arial"/>
          <w:b/>
          <w:sz w:val="24"/>
          <w:szCs w:val="24"/>
          <w:lang w:eastAsia="ja-JP"/>
        </w:rPr>
      </w:pPr>
      <w:r w:rsidRPr="007F6363">
        <w:rPr>
          <w:rFonts w:cs="Arial"/>
          <w:b/>
          <w:sz w:val="24"/>
          <w:szCs w:val="24"/>
        </w:rPr>
        <w:t>Agenda item:</w:t>
      </w:r>
      <w:r>
        <w:rPr>
          <w:rFonts w:cs="Arial"/>
          <w:b/>
          <w:bCs/>
          <w:sz w:val="24"/>
        </w:rPr>
        <w:tab/>
      </w:r>
      <w:r w:rsidR="00A275CA" w:rsidRPr="007F6363">
        <w:rPr>
          <w:rFonts w:cs="Arial"/>
          <w:b/>
          <w:sz w:val="24"/>
          <w:szCs w:val="24"/>
          <w:lang w:eastAsia="ja-JP"/>
        </w:rPr>
        <w:t>9</w:t>
      </w:r>
      <w:r w:rsidR="002747EC" w:rsidRPr="007F6363">
        <w:rPr>
          <w:rFonts w:cs="Arial"/>
          <w:b/>
          <w:sz w:val="24"/>
          <w:szCs w:val="24"/>
          <w:lang w:eastAsia="ja-JP"/>
        </w:rPr>
        <w:t>.</w:t>
      </w:r>
      <w:r w:rsidR="00A275CA" w:rsidRPr="007F6363">
        <w:rPr>
          <w:rFonts w:cs="Arial"/>
          <w:b/>
          <w:sz w:val="24"/>
          <w:szCs w:val="24"/>
          <w:lang w:eastAsia="ja-JP"/>
        </w:rPr>
        <w:t>4</w:t>
      </w:r>
      <w:r w:rsidR="002747EC" w:rsidRPr="007F6363">
        <w:rPr>
          <w:rFonts w:cs="Arial"/>
          <w:b/>
          <w:sz w:val="24"/>
          <w:szCs w:val="24"/>
          <w:lang w:eastAsia="ja-JP"/>
        </w:rPr>
        <w:t>.</w:t>
      </w:r>
      <w:r w:rsidR="001619FF" w:rsidRPr="007F6363">
        <w:rPr>
          <w:rFonts w:cs="Arial"/>
          <w:b/>
          <w:sz w:val="24"/>
          <w:szCs w:val="24"/>
          <w:lang w:eastAsia="ja-JP"/>
        </w:rPr>
        <w:t>4</w:t>
      </w:r>
      <w:r w:rsidR="003F6F54">
        <w:rPr>
          <w:rFonts w:cs="Arial"/>
          <w:b/>
          <w:sz w:val="24"/>
          <w:szCs w:val="24"/>
          <w:lang w:eastAsia="ja-JP"/>
        </w:rPr>
        <w:t>.3</w:t>
      </w:r>
    </w:p>
    <w:p w14:paraId="6A1BC0C1" w14:textId="6CF5E0B3" w:rsidR="00CD4C7B" w:rsidRPr="007F6363" w:rsidRDefault="00CD4C7B" w:rsidP="00CD4C7B">
      <w:pPr>
        <w:tabs>
          <w:tab w:val="left" w:pos="1985"/>
        </w:tabs>
        <w:ind w:left="1985" w:hanging="1985"/>
        <w:rPr>
          <w:rFonts w:ascii="Arial" w:hAnsi="Arial" w:cs="Arial"/>
          <w:b/>
          <w:sz w:val="24"/>
          <w:szCs w:val="24"/>
        </w:rPr>
      </w:pPr>
      <w:r w:rsidRPr="007F6363">
        <w:rPr>
          <w:rFonts w:ascii="Arial" w:hAnsi="Arial" w:cs="Arial"/>
          <w:b/>
          <w:sz w:val="24"/>
          <w:szCs w:val="24"/>
        </w:rPr>
        <w:t>Source:</w:t>
      </w:r>
      <w:r w:rsidRPr="00B266B0">
        <w:rPr>
          <w:rFonts w:ascii="Arial" w:hAnsi="Arial" w:cs="Arial"/>
          <w:b/>
          <w:bCs/>
          <w:sz w:val="24"/>
        </w:rPr>
        <w:tab/>
      </w:r>
      <w:r w:rsidR="001741A0" w:rsidRPr="007F6363">
        <w:rPr>
          <w:rFonts w:ascii="Arial" w:hAnsi="Arial" w:cs="Arial"/>
          <w:b/>
          <w:sz w:val="24"/>
          <w:szCs w:val="24"/>
        </w:rPr>
        <w:t>Nokia</w:t>
      </w:r>
      <w:r w:rsidR="00090468" w:rsidRPr="007F6363">
        <w:rPr>
          <w:rFonts w:ascii="Arial" w:hAnsi="Arial" w:cs="Arial"/>
          <w:b/>
          <w:sz w:val="24"/>
          <w:szCs w:val="24"/>
        </w:rPr>
        <w:t xml:space="preserve">, </w:t>
      </w:r>
      <w:r w:rsidR="00A275CA" w:rsidRPr="007F6363">
        <w:rPr>
          <w:rFonts w:ascii="Arial" w:hAnsi="Arial" w:cs="Arial"/>
          <w:b/>
          <w:sz w:val="24"/>
          <w:szCs w:val="24"/>
        </w:rPr>
        <w:t xml:space="preserve">Nokia </w:t>
      </w:r>
      <w:r w:rsidR="00090468" w:rsidRPr="007F6363">
        <w:rPr>
          <w:rFonts w:ascii="Arial" w:hAnsi="Arial" w:cs="Arial"/>
          <w:b/>
          <w:sz w:val="24"/>
          <w:szCs w:val="24"/>
        </w:rPr>
        <w:t>Shanghai Bell</w:t>
      </w:r>
    </w:p>
    <w:p w14:paraId="45BE90BE" w14:textId="676A7127"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Title:</w:t>
      </w:r>
      <w:r w:rsidRPr="00B266B0">
        <w:rPr>
          <w:rFonts w:ascii="Arial" w:hAnsi="Arial" w:cs="Arial"/>
          <w:b/>
          <w:bCs/>
          <w:sz w:val="24"/>
        </w:rPr>
        <w:tab/>
      </w:r>
      <w:r w:rsidR="003F6F54">
        <w:rPr>
          <w:rFonts w:ascii="Arial" w:hAnsi="Arial" w:cs="Arial"/>
          <w:b/>
          <w:sz w:val="24"/>
          <w:szCs w:val="24"/>
        </w:rPr>
        <w:t>M</w:t>
      </w:r>
      <w:r w:rsidR="007428C4" w:rsidRPr="007F6363">
        <w:rPr>
          <w:rFonts w:ascii="Arial" w:hAnsi="Arial" w:cs="Arial"/>
          <w:b/>
          <w:sz w:val="24"/>
          <w:szCs w:val="24"/>
        </w:rPr>
        <w:t xml:space="preserve">obility </w:t>
      </w:r>
      <w:r w:rsidR="000738A4" w:rsidRPr="007F6363">
        <w:rPr>
          <w:rFonts w:ascii="Arial" w:hAnsi="Arial" w:cs="Arial"/>
          <w:b/>
          <w:sz w:val="24"/>
          <w:szCs w:val="24"/>
        </w:rPr>
        <w:t>enhancements for UAVs</w:t>
      </w:r>
      <w:r w:rsidR="003F6F54">
        <w:rPr>
          <w:rFonts w:ascii="Arial" w:hAnsi="Arial" w:cs="Arial"/>
          <w:b/>
          <w:sz w:val="24"/>
          <w:szCs w:val="24"/>
        </w:rPr>
        <w:t xml:space="preserve"> </w:t>
      </w:r>
      <w:r w:rsidR="00F34057">
        <w:rPr>
          <w:rFonts w:ascii="Arial" w:hAnsi="Arial" w:cs="Arial"/>
          <w:b/>
          <w:sz w:val="24"/>
          <w:szCs w:val="24"/>
        </w:rPr>
        <w:t>– planned route</w:t>
      </w:r>
    </w:p>
    <w:p w14:paraId="3AC3A0B1" w14:textId="1C136FC9"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WID/SID:</w:t>
      </w:r>
      <w:r>
        <w:rPr>
          <w:rFonts w:ascii="Arial" w:hAnsi="Arial" w:cs="Arial"/>
          <w:b/>
          <w:bCs/>
          <w:sz w:val="24"/>
        </w:rPr>
        <w:tab/>
      </w:r>
      <w:r w:rsidR="00A275CA" w:rsidRPr="007F6363">
        <w:rPr>
          <w:rFonts w:ascii="Arial" w:hAnsi="Arial" w:cs="Arial"/>
          <w:b/>
          <w:sz w:val="24"/>
          <w:szCs w:val="24"/>
        </w:rPr>
        <w:t>FS_LTE_Aerial</w:t>
      </w:r>
      <w:r w:rsidR="00112F1A" w:rsidRPr="007F6363">
        <w:rPr>
          <w:rFonts w:ascii="Arial" w:hAnsi="Arial" w:cs="Arial"/>
          <w:b/>
          <w:sz w:val="24"/>
          <w:szCs w:val="24"/>
        </w:rPr>
        <w:t xml:space="preserve"> </w:t>
      </w:r>
      <w:r w:rsidR="00D80795" w:rsidRPr="007F6363">
        <w:rPr>
          <w:rFonts w:ascii="Arial" w:hAnsi="Arial" w:cs="Arial"/>
          <w:b/>
          <w:sz w:val="24"/>
          <w:szCs w:val="24"/>
        </w:rPr>
        <w:t>-</w:t>
      </w:r>
      <w:r w:rsidRPr="007F6363">
        <w:rPr>
          <w:rFonts w:ascii="Arial" w:hAnsi="Arial" w:cs="Arial"/>
          <w:b/>
          <w:sz w:val="24"/>
          <w:szCs w:val="24"/>
        </w:rPr>
        <w:t xml:space="preserve"> Release</w:t>
      </w:r>
      <w:r w:rsidR="00D80795" w:rsidRPr="007F6363">
        <w:rPr>
          <w:rFonts w:ascii="Arial" w:hAnsi="Arial" w:cs="Arial"/>
          <w:b/>
          <w:sz w:val="24"/>
          <w:szCs w:val="24"/>
        </w:rPr>
        <w:t xml:space="preserve"> </w:t>
      </w:r>
      <w:r w:rsidR="00970DB3" w:rsidRPr="007F6363">
        <w:rPr>
          <w:rFonts w:ascii="Arial" w:hAnsi="Arial" w:cs="Arial"/>
          <w:b/>
          <w:sz w:val="24"/>
          <w:szCs w:val="24"/>
        </w:rPr>
        <w:t>15</w:t>
      </w:r>
    </w:p>
    <w:p w14:paraId="7DF86DB4" w14:textId="77777777" w:rsidR="00CD4C7B" w:rsidRPr="007F6363" w:rsidRDefault="00CD4C7B" w:rsidP="00CD4C7B">
      <w:pPr>
        <w:tabs>
          <w:tab w:val="left" w:pos="1985"/>
        </w:tabs>
        <w:rPr>
          <w:rFonts w:ascii="Arial" w:hAnsi="Arial" w:cs="Arial"/>
          <w:b/>
          <w:sz w:val="24"/>
          <w:szCs w:val="24"/>
        </w:rPr>
      </w:pPr>
      <w:r w:rsidRPr="007F6363">
        <w:rPr>
          <w:rFonts w:ascii="Arial" w:hAnsi="Arial" w:cs="Arial"/>
          <w:b/>
          <w:sz w:val="24"/>
          <w:szCs w:val="24"/>
        </w:rPr>
        <w:t>Document for:</w:t>
      </w:r>
      <w:r w:rsidRPr="00B266B0">
        <w:rPr>
          <w:rFonts w:ascii="Arial" w:hAnsi="Arial" w:cs="Arial"/>
          <w:b/>
          <w:bCs/>
          <w:sz w:val="24"/>
        </w:rPr>
        <w:tab/>
      </w:r>
      <w:r w:rsidRPr="007F6363">
        <w:rPr>
          <w:rFonts w:ascii="Arial" w:hAnsi="Arial" w:cs="Arial"/>
          <w:b/>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3DC9D27" w14:textId="488AF552" w:rsidR="007428C4" w:rsidRDefault="17D21909" w:rsidP="007428C4">
      <w:pPr>
        <w:rPr>
          <w:lang w:val="en-US"/>
        </w:rPr>
      </w:pPr>
      <w:r w:rsidRPr="007F6363">
        <w:rPr>
          <w:lang w:val="en-US"/>
        </w:rPr>
        <w:t>One of the o</w:t>
      </w:r>
      <w:r w:rsidR="00924ADC">
        <w:rPr>
          <w:lang w:val="en-US"/>
        </w:rPr>
        <w:t>bjectives of the</w:t>
      </w:r>
      <w:r w:rsidRPr="007F6363">
        <w:rPr>
          <w:lang w:val="en-US"/>
        </w:rPr>
        <w:t xml:space="preserve"> “Study on enhanced Support for Aerial Vehicles”, description of which can be found in [1], is:</w:t>
      </w:r>
    </w:p>
    <w:tbl>
      <w:tblPr>
        <w:tblStyle w:val="TableGrid"/>
        <w:tblW w:w="0" w:type="auto"/>
        <w:tblLook w:val="04A0" w:firstRow="1" w:lastRow="0" w:firstColumn="1" w:lastColumn="0" w:noHBand="0" w:noVBand="1"/>
      </w:tblPr>
      <w:tblGrid>
        <w:gridCol w:w="9631"/>
      </w:tblGrid>
      <w:tr w:rsidR="007428C4" w14:paraId="7386C852" w14:textId="77777777" w:rsidTr="007428C4">
        <w:tc>
          <w:tcPr>
            <w:tcW w:w="9631" w:type="dxa"/>
          </w:tcPr>
          <w:p w14:paraId="63133936" w14:textId="1ECD69EC" w:rsidR="007428C4" w:rsidRDefault="007428C4" w:rsidP="00EB6630">
            <w:pPr>
              <w:jc w:val="both"/>
              <w:rPr>
                <w:lang w:val="en-US"/>
              </w:rPr>
            </w:pPr>
            <w:r>
              <w:t xml:space="preserve">Handover: Identify if enhancements in terms of cell selection and handover efficiency as well as robustness in handover signalling can be achieved. </w:t>
            </w:r>
            <w:r w:rsidR="17D21909">
              <w:t>[RAN2, RAN1]</w:t>
            </w:r>
          </w:p>
        </w:tc>
      </w:tr>
    </w:tbl>
    <w:p w14:paraId="36086916" w14:textId="6C9EC523" w:rsidR="007428C4" w:rsidRDefault="0039635B" w:rsidP="00EB6630">
      <w:pPr>
        <w:jc w:val="both"/>
        <w:rPr>
          <w:lang w:val="en-US"/>
        </w:rPr>
      </w:pPr>
      <w:r>
        <w:br/>
      </w:r>
      <w:r w:rsidR="007428C4" w:rsidRPr="17D21909">
        <w:rPr>
          <w:lang w:val="en-US"/>
        </w:rPr>
        <w:t>RAN2 has already agreed to run simulations to identify specific mobility issues, which could be experienced by UAVs</w:t>
      </w:r>
      <w:r w:rsidR="002B25E0" w:rsidRPr="17D21909">
        <w:rPr>
          <w:lang w:val="en-US"/>
        </w:rPr>
        <w:t xml:space="preserve"> and the results thereof </w:t>
      </w:r>
      <w:r w:rsidR="005F6A29" w:rsidRPr="17D21909">
        <w:rPr>
          <w:lang w:val="en-US"/>
        </w:rPr>
        <w:t>will be helpful in identifying mobility issues</w:t>
      </w:r>
      <w:r w:rsidR="002B25E0" w:rsidRPr="17D21909">
        <w:rPr>
          <w:lang w:val="en-US"/>
        </w:rPr>
        <w:t xml:space="preserve">. Nevertheless, it has been shown already with the measurements results, as presented in [2], that the number of detectable cells and the range of the detected cells increases with height, meaning that UAVs are subject to </w:t>
      </w:r>
      <w:r w:rsidR="007C7601" w:rsidRPr="17D21909">
        <w:rPr>
          <w:lang w:val="en-US"/>
        </w:rPr>
        <w:t xml:space="preserve">a </w:t>
      </w:r>
      <w:r w:rsidR="002B25E0" w:rsidRPr="17D21909">
        <w:rPr>
          <w:lang w:val="en-US"/>
        </w:rPr>
        <w:t xml:space="preserve">more significant interference </w:t>
      </w:r>
      <w:r w:rsidR="00A6031E" w:rsidRPr="17D21909">
        <w:rPr>
          <w:lang w:val="en-US"/>
        </w:rPr>
        <w:t>from the neighbouring</w:t>
      </w:r>
      <w:r w:rsidR="002B25E0" w:rsidRPr="17D21909">
        <w:rPr>
          <w:lang w:val="en-US"/>
        </w:rPr>
        <w:t xml:space="preserve"> cells when operating on higher altitudes</w:t>
      </w:r>
      <w:r w:rsidR="00A6031E" w:rsidRPr="17D21909">
        <w:rPr>
          <w:lang w:val="en-US"/>
        </w:rPr>
        <w:t xml:space="preserve">, which </w:t>
      </w:r>
      <w:r w:rsidR="007C7601" w:rsidRPr="17D21909">
        <w:rPr>
          <w:lang w:val="en-US"/>
        </w:rPr>
        <w:t xml:space="preserve">in turn </w:t>
      </w:r>
      <w:r w:rsidR="00A6031E" w:rsidRPr="17D21909">
        <w:rPr>
          <w:lang w:val="en-US"/>
        </w:rPr>
        <w:t>may affect mobility robustness</w:t>
      </w:r>
      <w:r w:rsidR="002B25E0" w:rsidRPr="17D21909">
        <w:rPr>
          <w:lang w:val="en-US"/>
        </w:rPr>
        <w:t xml:space="preserve">. </w:t>
      </w:r>
      <w:r w:rsidR="00A6031E" w:rsidRPr="17D21909">
        <w:rPr>
          <w:lang w:val="en-US"/>
        </w:rPr>
        <w:t xml:space="preserve">On the other hand, due to the nature of drone-related applications, some specific enhancements could be envisaged, which is the subject of this contribution. </w:t>
      </w:r>
    </w:p>
    <w:p w14:paraId="3E94DAF1" w14:textId="77777777" w:rsidR="00D43232" w:rsidRPr="000151CE" w:rsidRDefault="00D43232" w:rsidP="00D43232">
      <w:pPr>
        <w:pStyle w:val="Heading1"/>
        <w:rPr>
          <w:lang w:val="en-US"/>
        </w:rPr>
      </w:pPr>
      <w:r w:rsidRPr="000151CE">
        <w:rPr>
          <w:lang w:val="en-US"/>
        </w:rPr>
        <w:t>2</w:t>
      </w:r>
      <w:r w:rsidRPr="000151CE">
        <w:rPr>
          <w:lang w:val="en-US"/>
        </w:rPr>
        <w:tab/>
        <w:t>Discussion</w:t>
      </w:r>
    </w:p>
    <w:p w14:paraId="6FA01ED3" w14:textId="7D6D55A4" w:rsidR="00D43232" w:rsidRPr="006E13D1" w:rsidRDefault="00D43232" w:rsidP="00D43232">
      <w:pPr>
        <w:pStyle w:val="Heading2"/>
      </w:pPr>
      <w:r>
        <w:t>2.1</w:t>
      </w:r>
      <w:r>
        <w:tab/>
        <w:t xml:space="preserve">Existing solutions </w:t>
      </w:r>
    </w:p>
    <w:p w14:paraId="764616CC" w14:textId="79863DF9" w:rsidR="00EB6630" w:rsidRDefault="17D21909" w:rsidP="00EB6630">
      <w:pPr>
        <w:jc w:val="both"/>
      </w:pPr>
      <w:r>
        <w:t>In [2] some of the existing solutions, which would be applicable to UAVs are mentioned and recalled in this section.</w:t>
      </w:r>
      <w:r w:rsidR="00924ADC">
        <w:t xml:space="preserve"> Our suggestion to study those existing mechanism was also expressed in the course of </w:t>
      </w:r>
      <w:r w:rsidR="00924ADC">
        <w:fldChar w:fldCharType="begin"/>
      </w:r>
      <w:r w:rsidR="00924ADC">
        <w:instrText xml:space="preserve"> REF _Ref498335321 \r \h </w:instrText>
      </w:r>
      <w:r w:rsidR="00924ADC">
        <w:fldChar w:fldCharType="separate"/>
      </w:r>
      <w:r w:rsidR="00924ADC">
        <w:t>[5]</w:t>
      </w:r>
      <w:r w:rsidR="00924ADC">
        <w:fldChar w:fldCharType="end"/>
      </w:r>
      <w:r w:rsidR="00924ADC">
        <w:t>.</w:t>
      </w:r>
    </w:p>
    <w:p w14:paraId="661D6319" w14:textId="07420532" w:rsidR="009304BC" w:rsidRPr="001C15FC" w:rsidRDefault="009304BC" w:rsidP="001C15FC">
      <w:pPr>
        <w:jc w:val="both"/>
        <w:rPr>
          <w:lang w:val="en-US"/>
        </w:rPr>
      </w:pPr>
      <w:r w:rsidRPr="001C15FC">
        <w:rPr>
          <w:u w:val="single"/>
          <w:lang w:val="en-US"/>
        </w:rPr>
        <w:t>Mobility State Estimation</w:t>
      </w:r>
      <w:r w:rsidRPr="001C15FC">
        <w:rPr>
          <w:lang w:val="en-US"/>
        </w:rPr>
        <w:t xml:space="preserve">: as defined in </w:t>
      </w:r>
      <w:r w:rsidRPr="007F6363">
        <w:fldChar w:fldCharType="begin"/>
      </w:r>
      <w:r w:rsidRPr="001C15FC">
        <w:rPr>
          <w:lang w:val="en-US"/>
        </w:rPr>
        <w:instrText xml:space="preserve"> REF _Ref481596233 \r \h </w:instrText>
      </w:r>
      <w:r w:rsidR="008F0406" w:rsidRPr="001C15FC">
        <w:rPr>
          <w:lang w:val="en-US"/>
        </w:rPr>
        <w:instrText xml:space="preserve"> \* MERGEFORMAT </w:instrText>
      </w:r>
      <w:r w:rsidRPr="007F6363">
        <w:rPr>
          <w:lang w:val="en-US"/>
        </w:rPr>
        <w:fldChar w:fldCharType="separate"/>
      </w:r>
      <w:r w:rsidRPr="001C15FC">
        <w:rPr>
          <w:lang w:val="en-US"/>
        </w:rPr>
        <w:t>[4]</w:t>
      </w:r>
      <w:r w:rsidRPr="007F6363">
        <w:fldChar w:fldCharType="end"/>
      </w:r>
      <w:r w:rsidRPr="001C15FC">
        <w:rPr>
          <w:lang w:val="en-US"/>
        </w:rPr>
        <w:t xml:space="preserve">. The solution was originally applicable for UEs in RRC_IDLE. The UE can be in High-mobility, Medium-mobility or Normal-mobility state, depending on the number of cell reselections encountered during defined period of time. In RRC_CONNECTED the number of handovers is counted instead of the amount of cell reselections. The UE multiplies certain mobility control related parameters by the scaling factors broadcasted in SIB3. </w:t>
      </w:r>
    </w:p>
    <w:p w14:paraId="106FB431" w14:textId="21BE5728" w:rsidR="009304BC" w:rsidRPr="001C15FC" w:rsidRDefault="009304BC" w:rsidP="001C15FC">
      <w:pPr>
        <w:jc w:val="both"/>
        <w:rPr>
          <w:lang w:val="en-US"/>
        </w:rPr>
      </w:pPr>
      <w:r w:rsidRPr="001C15FC">
        <w:rPr>
          <w:u w:val="single"/>
          <w:lang w:val="en-US"/>
        </w:rPr>
        <w:t>Mobility History Report</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 This parameter comprises the list of at most 16 recently visited cells and the time spent in each of these. Due to the existence of such reporting, the network may infer the mobility characteristics of a certain UE, possibly drawing the conclusion that certain UE may be currently airborne.</w:t>
      </w:r>
    </w:p>
    <w:p w14:paraId="09E7F0F8" w14:textId="4FC2F3BE" w:rsidR="009304BC" w:rsidRPr="001C15FC" w:rsidRDefault="009304BC" w:rsidP="001C15FC">
      <w:pPr>
        <w:jc w:val="both"/>
        <w:rPr>
          <w:lang w:val="en-US"/>
        </w:rPr>
      </w:pPr>
      <w:r w:rsidRPr="001C15FC">
        <w:rPr>
          <w:u w:val="single"/>
          <w:lang w:val="en-US"/>
        </w:rPr>
        <w:t>UE Assistance Information</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 Currently the purpose of this Information Element (IE) is to inform the E-UTRAN of the UE’s power saving preference, to convey the SPS-related information or about the preferred maximum PDSCH/PUSCH bandwidth configuration. Some of those legacy indications can be useful also for UAVs. In addition, UE Assistance Information can be extended with the airborne-specific parameters which could facilitate the RRM actions in the eNB.</w:t>
      </w:r>
    </w:p>
    <w:p w14:paraId="747F210C" w14:textId="7371D83B" w:rsidR="009304BC" w:rsidRDefault="009304BC" w:rsidP="001C15FC">
      <w:pPr>
        <w:jc w:val="both"/>
        <w:rPr>
          <w:lang w:val="en-US"/>
        </w:rPr>
      </w:pPr>
      <w:r w:rsidRPr="001C15FC">
        <w:rPr>
          <w:u w:val="single"/>
          <w:lang w:val="en-US"/>
        </w:rPr>
        <w:t>Geo-location information reporting</w:t>
      </w:r>
      <w:r w:rsidRPr="001C15FC">
        <w:rPr>
          <w:lang w:val="en-US"/>
        </w:rPr>
        <w:t xml:space="preserve">: especially helpful in case of UAVs – being inherently in motion. It can be considered whether to reuse the existing </w:t>
      </w:r>
      <w:r w:rsidRPr="17D21909">
        <w:rPr>
          <w:i/>
          <w:lang w:val="en-US"/>
        </w:rPr>
        <w:t>locationInfo</w:t>
      </w:r>
      <w:r w:rsidRPr="001C15FC">
        <w:rPr>
          <w:lang w:val="en-US"/>
        </w:rPr>
        <w:t xml:space="preserve"> (details in 6.3.5 of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w:t>
      </w:r>
    </w:p>
    <w:p w14:paraId="6A9BC337" w14:textId="37D5C400" w:rsidR="00906831" w:rsidRPr="00C47148" w:rsidRDefault="001C15FC" w:rsidP="00C47148">
      <w:pPr>
        <w:jc w:val="both"/>
        <w:rPr>
          <w:lang w:val="en-US"/>
        </w:rPr>
      </w:pPr>
      <w:r w:rsidRPr="17D21909">
        <w:rPr>
          <w:lang w:val="en-US"/>
        </w:rPr>
        <w:t xml:space="preserve">As shown in [2], the environment and movement pattern is different for airborne UEs and therefore the optimal settings can be different. The information mentioned above </w:t>
      </w:r>
      <w:r w:rsidR="007C7601" w:rsidRPr="17D21909">
        <w:rPr>
          <w:lang w:val="en-US"/>
        </w:rPr>
        <w:t>m</w:t>
      </w:r>
      <w:r w:rsidRPr="17D21909">
        <w:rPr>
          <w:lang w:val="en-US"/>
        </w:rPr>
        <w:t xml:space="preserve">ay be used by the network to apply airborne UE specific handover settings. This may include e.g. specific TTT settings. However, the network needs to have the knowledge about a UE being an air-borne UE to apply proper parametrization. Some options would be to utilize UE Assistance Information or </w:t>
      </w:r>
      <w:r w:rsidRPr="17D21909">
        <w:rPr>
          <w:i/>
          <w:lang w:val="en-US"/>
        </w:rPr>
        <w:lastRenderedPageBreak/>
        <w:t xml:space="preserve">locationInfo </w:t>
      </w:r>
      <w:r w:rsidRPr="17D21909">
        <w:rPr>
          <w:lang w:val="en-US"/>
        </w:rPr>
        <w:t xml:space="preserve">mentioned above. </w:t>
      </w:r>
      <w:r w:rsidR="00906831">
        <w:rPr>
          <w:lang w:val="en-US"/>
        </w:rPr>
        <w:t xml:space="preserve">In compliance with such approach, RAN2 has taken the following decision at RAN2#99bis meeting </w:t>
      </w:r>
      <w:r w:rsidR="00906831">
        <w:rPr>
          <w:lang w:val="en-US"/>
        </w:rPr>
        <w:fldChar w:fldCharType="begin"/>
      </w:r>
      <w:r w:rsidR="00906831">
        <w:rPr>
          <w:lang w:val="en-US"/>
        </w:rPr>
        <w:instrText xml:space="preserve"> REF _Ref498335687 \r \h </w:instrText>
      </w:r>
      <w:r w:rsidR="00906831">
        <w:rPr>
          <w:lang w:val="en-US"/>
        </w:rPr>
      </w:r>
      <w:r w:rsidR="00906831">
        <w:rPr>
          <w:lang w:val="en-US"/>
        </w:rPr>
        <w:fldChar w:fldCharType="separate"/>
      </w:r>
      <w:r w:rsidR="00906831">
        <w:rPr>
          <w:lang w:val="en-US"/>
        </w:rPr>
        <w:t>[6]</w:t>
      </w:r>
      <w:r w:rsidR="00906831">
        <w:rPr>
          <w:lang w:val="en-US"/>
        </w:rPr>
        <w:fldChar w:fldCharType="end"/>
      </w:r>
      <w:r w:rsidR="00906831">
        <w:rPr>
          <w:lang w:val="en-US"/>
        </w:rPr>
        <w:t>:</w:t>
      </w:r>
    </w:p>
    <w:p w14:paraId="749D1674" w14:textId="77777777" w:rsidR="00906831" w:rsidRDefault="00906831" w:rsidP="00C47148">
      <w:pPr>
        <w:pStyle w:val="Doc-text2"/>
        <w:pBdr>
          <w:top w:val="single" w:sz="4" w:space="1" w:color="auto"/>
          <w:left w:val="single" w:sz="4" w:space="31" w:color="auto"/>
          <w:bottom w:val="single" w:sz="4" w:space="1" w:color="auto"/>
          <w:right w:val="single" w:sz="4" w:space="4" w:color="auto"/>
        </w:pBdr>
      </w:pPr>
      <w:r>
        <w:t>Agreements:</w:t>
      </w:r>
    </w:p>
    <w:p w14:paraId="379C90D6" w14:textId="5352D5A1" w:rsidR="00906831" w:rsidRPr="00241875" w:rsidRDefault="00906831" w:rsidP="00C47148">
      <w:pPr>
        <w:pStyle w:val="Doc-text2"/>
        <w:pBdr>
          <w:top w:val="single" w:sz="4" w:space="1" w:color="auto"/>
          <w:left w:val="single" w:sz="4" w:space="31" w:color="auto"/>
          <w:bottom w:val="single" w:sz="4" w:space="1" w:color="auto"/>
          <w:right w:val="single" w:sz="4" w:space="4" w:color="auto"/>
        </w:pBdr>
        <w:rPr>
          <w:lang w:val="en-US"/>
        </w:rPr>
      </w:pPr>
      <w:r>
        <w:rPr>
          <w:lang w:val="en-US"/>
        </w:rPr>
        <w:t>1</w:t>
      </w:r>
      <w:r>
        <w:rPr>
          <w:lang w:val="en-US"/>
        </w:rPr>
        <w:tab/>
        <w:t>S</w:t>
      </w:r>
      <w:r w:rsidRPr="00241875">
        <w:rPr>
          <w:lang w:val="en-US"/>
        </w:rPr>
        <w:t>tudy how a UE’s “air-borne” status (e.g. altitude, speed etc.) can be efficiently indicated to RAN and used e.g. for potential HO parameters adjustment.</w:t>
      </w:r>
    </w:p>
    <w:p w14:paraId="0C6D3A3C" w14:textId="77777777" w:rsidR="00906831" w:rsidRPr="00241875" w:rsidRDefault="00906831" w:rsidP="00906831">
      <w:pPr>
        <w:pStyle w:val="Doc-text2"/>
        <w:rPr>
          <w:lang w:val="en-US"/>
        </w:rPr>
      </w:pPr>
    </w:p>
    <w:p w14:paraId="2B7DB81D" w14:textId="01F8FFD1" w:rsidR="00D56118" w:rsidRDefault="00D56118" w:rsidP="001C15FC">
      <w:pPr>
        <w:jc w:val="both"/>
        <w:rPr>
          <w:lang w:val="en-US"/>
        </w:rPr>
      </w:pPr>
      <w:r>
        <w:rPr>
          <w:lang w:val="en-US"/>
        </w:rPr>
        <w:t>This “efficient indication” to certain extent can be implemented using the existing techniques, described above. Obviously, the enhancements focused on UAV use case are possible and desired. Thus, we propose the following:</w:t>
      </w:r>
    </w:p>
    <w:p w14:paraId="3B516473" w14:textId="52A4D800" w:rsidR="001C15FC" w:rsidRPr="001C15FC" w:rsidRDefault="001C15FC" w:rsidP="001C15FC">
      <w:pPr>
        <w:jc w:val="both"/>
        <w:rPr>
          <w:b/>
          <w:lang w:val="en-US"/>
        </w:rPr>
      </w:pPr>
      <w:r w:rsidRPr="17D21909">
        <w:rPr>
          <w:b/>
          <w:lang w:val="en-US"/>
        </w:rPr>
        <w:t xml:space="preserve">Proposal 1: RAN2 should </w:t>
      </w:r>
      <w:r w:rsidR="00D56118">
        <w:rPr>
          <w:b/>
          <w:lang w:val="en-US"/>
        </w:rPr>
        <w:t xml:space="preserve">consider </w:t>
      </w:r>
      <w:r w:rsidR="00C26510">
        <w:rPr>
          <w:b/>
          <w:lang w:val="en-US"/>
        </w:rPr>
        <w:t>reusing</w:t>
      </w:r>
      <w:r w:rsidR="00D56118">
        <w:rPr>
          <w:b/>
          <w:lang w:val="en-US"/>
        </w:rPr>
        <w:t xml:space="preserve"> the existing mechanisms, such as UE Assistance Information or geo-location information reporting. </w:t>
      </w:r>
      <w:r w:rsidR="00C26510">
        <w:rPr>
          <w:b/>
          <w:lang w:val="en-US"/>
        </w:rPr>
        <w:t xml:space="preserve">UAV-related </w:t>
      </w:r>
      <w:r w:rsidR="00D56118">
        <w:rPr>
          <w:b/>
          <w:lang w:val="en-US"/>
        </w:rPr>
        <w:t>adaptation of the legacy solutions is acceptable</w:t>
      </w:r>
      <w:r w:rsidR="00C26510">
        <w:rPr>
          <w:b/>
          <w:lang w:val="en-US"/>
        </w:rPr>
        <w:t>,</w:t>
      </w:r>
      <w:r w:rsidR="00D56118">
        <w:rPr>
          <w:b/>
          <w:lang w:val="en-US"/>
        </w:rPr>
        <w:t xml:space="preserve"> wherever needed.</w:t>
      </w:r>
      <w:r w:rsidRPr="17D21909">
        <w:rPr>
          <w:b/>
          <w:lang w:val="en-US"/>
        </w:rPr>
        <w:t xml:space="preserve"> </w:t>
      </w:r>
    </w:p>
    <w:p w14:paraId="3257F35A" w14:textId="5A08C86D" w:rsidR="00906831" w:rsidRDefault="00906831" w:rsidP="001C15FC">
      <w:pPr>
        <w:jc w:val="both"/>
        <w:rPr>
          <w:lang w:val="en-US"/>
        </w:rPr>
      </w:pPr>
      <w:r>
        <w:rPr>
          <w:lang w:val="en-US"/>
        </w:rPr>
        <w:t>Other areas of potential enhancemen</w:t>
      </w:r>
      <w:r w:rsidR="005B66FF">
        <w:rPr>
          <w:lang w:val="en-US"/>
        </w:rPr>
        <w:t>ts were discussed throughout</w:t>
      </w:r>
      <w:r>
        <w:rPr>
          <w:lang w:val="en-US"/>
        </w:rPr>
        <w:t xml:space="preserve"> </w:t>
      </w:r>
      <w:r>
        <w:rPr>
          <w:lang w:val="en-US"/>
        </w:rPr>
        <w:fldChar w:fldCharType="begin"/>
      </w:r>
      <w:r>
        <w:rPr>
          <w:lang w:val="en-US"/>
        </w:rPr>
        <w:instrText xml:space="preserve"> REF _Ref498335321 \r \h </w:instrText>
      </w:r>
      <w:r>
        <w:rPr>
          <w:lang w:val="en-US"/>
        </w:rPr>
      </w:r>
      <w:r>
        <w:rPr>
          <w:lang w:val="en-US"/>
        </w:rPr>
        <w:fldChar w:fldCharType="separate"/>
      </w:r>
      <w:r>
        <w:rPr>
          <w:lang w:val="en-US"/>
        </w:rPr>
        <w:t>[5]</w:t>
      </w:r>
      <w:r>
        <w:rPr>
          <w:lang w:val="en-US"/>
        </w:rPr>
        <w:fldChar w:fldCharType="end"/>
      </w:r>
      <w:r>
        <w:rPr>
          <w:lang w:val="en-US"/>
        </w:rPr>
        <w:t>.</w:t>
      </w:r>
      <w:r w:rsidR="0022404D">
        <w:rPr>
          <w:lang w:val="en-US"/>
        </w:rPr>
        <w:t xml:space="preserve"> More than 30 “solutions”</w:t>
      </w:r>
      <w:r>
        <w:rPr>
          <w:lang w:val="en-US"/>
        </w:rPr>
        <w:t xml:space="preserve"> have been submitted, some of which</w:t>
      </w:r>
      <w:r w:rsidR="00D43232">
        <w:rPr>
          <w:lang w:val="en-US"/>
        </w:rPr>
        <w:t xml:space="preserve"> appear not to require any standardization work, other with significant impact</w:t>
      </w:r>
      <w:r w:rsidR="0022404D">
        <w:rPr>
          <w:lang w:val="en-US"/>
        </w:rPr>
        <w:t xml:space="preserve"> to the legacy specification</w:t>
      </w:r>
      <w:r w:rsidR="00D43232">
        <w:rPr>
          <w:lang w:val="en-US"/>
        </w:rPr>
        <w:t>. In the</w:t>
      </w:r>
      <w:r w:rsidR="0022404D">
        <w:rPr>
          <w:lang w:val="en-US"/>
        </w:rPr>
        <w:t xml:space="preserve"> subsequent section of this paper, we would like to</w:t>
      </w:r>
      <w:r w:rsidR="000D75A3">
        <w:rPr>
          <w:lang w:val="en-US"/>
        </w:rPr>
        <w:t xml:space="preserve"> resolve the doubts raised by certain companies and</w:t>
      </w:r>
      <w:r w:rsidR="0022404D">
        <w:rPr>
          <w:lang w:val="en-US"/>
        </w:rPr>
        <w:t xml:space="preserve"> describe </w:t>
      </w:r>
      <w:r w:rsidR="000D75A3">
        <w:rPr>
          <w:lang w:val="en-US"/>
        </w:rPr>
        <w:t xml:space="preserve">how S17 </w:t>
      </w:r>
      <w:r w:rsidR="000D75A3">
        <w:rPr>
          <w:lang w:val="en-US"/>
        </w:rPr>
        <w:fldChar w:fldCharType="begin"/>
      </w:r>
      <w:r w:rsidR="000D75A3">
        <w:rPr>
          <w:lang w:val="en-US"/>
        </w:rPr>
        <w:instrText xml:space="preserve"> REF _Ref498335321 \r \h </w:instrText>
      </w:r>
      <w:r w:rsidR="000D75A3">
        <w:rPr>
          <w:lang w:val="en-US"/>
        </w:rPr>
      </w:r>
      <w:r w:rsidR="000D75A3">
        <w:rPr>
          <w:lang w:val="en-US"/>
        </w:rPr>
        <w:fldChar w:fldCharType="separate"/>
      </w:r>
      <w:r w:rsidR="000D75A3">
        <w:rPr>
          <w:lang w:val="en-US"/>
        </w:rPr>
        <w:t>[5]</w:t>
      </w:r>
      <w:r w:rsidR="000D75A3">
        <w:rPr>
          <w:lang w:val="en-US"/>
        </w:rPr>
        <w:fldChar w:fldCharType="end"/>
      </w:r>
      <w:r w:rsidR="000D75A3">
        <w:rPr>
          <w:lang w:val="en-US"/>
        </w:rPr>
        <w:t xml:space="preserve"> could be implemented</w:t>
      </w:r>
      <w:r w:rsidR="00D56118">
        <w:rPr>
          <w:lang w:val="en-US"/>
        </w:rPr>
        <w:t xml:space="preserve"> and supported in LTE’s Rel-15</w:t>
      </w:r>
      <w:r w:rsidR="000D75A3">
        <w:rPr>
          <w:lang w:val="en-US"/>
        </w:rPr>
        <w:t>.</w:t>
      </w:r>
      <w:r w:rsidR="00D43232">
        <w:rPr>
          <w:lang w:val="en-US"/>
        </w:rPr>
        <w:t xml:space="preserve"> </w:t>
      </w:r>
    </w:p>
    <w:p w14:paraId="07BAA75B" w14:textId="1F862E5F" w:rsidR="00D43232" w:rsidRPr="006E13D1" w:rsidRDefault="00D43232" w:rsidP="00D43232">
      <w:pPr>
        <w:pStyle w:val="Heading2"/>
      </w:pPr>
      <w:r>
        <w:t>2.2</w:t>
      </w:r>
      <w:r w:rsidR="000D75A3">
        <w:tab/>
        <w:t>Exploiting the UAV route/path</w:t>
      </w:r>
      <w:r>
        <w:t xml:space="preserve"> </w:t>
      </w:r>
    </w:p>
    <w:p w14:paraId="7FB2D47F" w14:textId="165B0921" w:rsidR="003F6F54" w:rsidRDefault="000F1CE5" w:rsidP="001C15FC">
      <w:pPr>
        <w:jc w:val="both"/>
        <w:rPr>
          <w:lang w:val="en-US"/>
        </w:rPr>
      </w:pPr>
      <w:r>
        <w:rPr>
          <w:lang w:val="en-US"/>
        </w:rPr>
        <w:t>W</w:t>
      </w:r>
      <w:r w:rsidR="000C14DF" w:rsidRPr="17D21909">
        <w:rPr>
          <w:lang w:val="en-US"/>
        </w:rPr>
        <w:t xml:space="preserve">e think it is </w:t>
      </w:r>
      <w:r w:rsidR="00711D69" w:rsidRPr="17D21909">
        <w:rPr>
          <w:lang w:val="en-US"/>
        </w:rPr>
        <w:t>worth exploring another characteristic of m</w:t>
      </w:r>
      <w:r w:rsidR="00763ADC" w:rsidRPr="17D21909">
        <w:rPr>
          <w:lang w:val="en-US"/>
        </w:rPr>
        <w:t xml:space="preserve">any drone related applications, i.e. </w:t>
      </w:r>
      <w:r w:rsidR="002B4EEE" w:rsidRPr="17D21909">
        <w:rPr>
          <w:lang w:val="en-US"/>
        </w:rPr>
        <w:t>the fact that they very often operate along the path or within</w:t>
      </w:r>
      <w:r w:rsidR="000C14DF" w:rsidRPr="17D21909">
        <w:rPr>
          <w:lang w:val="en-US"/>
        </w:rPr>
        <w:t xml:space="preserve"> the area known in advance and that q</w:t>
      </w:r>
      <w:r w:rsidR="002B4EEE" w:rsidRPr="17D21909">
        <w:rPr>
          <w:lang w:val="en-US"/>
        </w:rPr>
        <w:t>uite frequently a drone can be used in a certain location repeatedly, e.g. surveillance drone, package delivery drone</w:t>
      </w:r>
      <w:r w:rsidR="00C92F9B" w:rsidRPr="17D21909">
        <w:rPr>
          <w:lang w:val="en-US"/>
        </w:rPr>
        <w:t xml:space="preserve"> (as noticed also, e.g. in [4])</w:t>
      </w:r>
      <w:r w:rsidR="002B4EEE" w:rsidRPr="17D21909">
        <w:rPr>
          <w:lang w:val="en-US"/>
        </w:rPr>
        <w:t xml:space="preserve">. This means that </w:t>
      </w:r>
      <w:r w:rsidR="00F43A6A" w:rsidRPr="17D21909">
        <w:rPr>
          <w:lang w:val="en-US"/>
        </w:rPr>
        <w:t xml:space="preserve">the UAV’s flying path can be known in </w:t>
      </w:r>
      <w:r w:rsidR="000C14DF" w:rsidRPr="17D21909">
        <w:rPr>
          <w:lang w:val="en-US"/>
        </w:rPr>
        <w:t xml:space="preserve">the network in </w:t>
      </w:r>
      <w:r w:rsidR="00F43A6A" w:rsidRPr="17D21909">
        <w:rPr>
          <w:lang w:val="en-US"/>
        </w:rPr>
        <w:t>advance or deduced</w:t>
      </w:r>
      <w:r w:rsidR="003F6F54">
        <w:rPr>
          <w:lang w:val="en-US"/>
        </w:rPr>
        <w:t>,</w:t>
      </w:r>
      <w:r w:rsidR="00F43A6A" w:rsidRPr="17D21909">
        <w:rPr>
          <w:lang w:val="en-US"/>
        </w:rPr>
        <w:t xml:space="preserve"> based on its mobility history</w:t>
      </w:r>
      <w:r w:rsidR="003F6F54">
        <w:rPr>
          <w:lang w:val="en-US"/>
        </w:rPr>
        <w:t>,</w:t>
      </w:r>
      <w:r w:rsidR="00F43A6A" w:rsidRPr="17D21909">
        <w:rPr>
          <w:lang w:val="en-US"/>
        </w:rPr>
        <w:t xml:space="preserve"> allowing the network to prepare the target cell on its path </w:t>
      </w:r>
      <w:r w:rsidR="000C14DF" w:rsidRPr="17D21909">
        <w:rPr>
          <w:lang w:val="en-US"/>
        </w:rPr>
        <w:t>earlier</w:t>
      </w:r>
      <w:r w:rsidR="00F43A6A" w:rsidRPr="17D21909">
        <w:rPr>
          <w:lang w:val="en-US"/>
        </w:rPr>
        <w:t>.</w:t>
      </w:r>
      <w:r w:rsidR="004C2221">
        <w:rPr>
          <w:lang w:val="en-US"/>
        </w:rPr>
        <w:t xml:space="preserve"> The benefits of possessing UAV’s path/route in</w:t>
      </w:r>
      <w:r w:rsidR="003F6F54">
        <w:rPr>
          <w:lang w:val="en-US"/>
        </w:rPr>
        <w:t xml:space="preserve"> the network entities have</w:t>
      </w:r>
      <w:r w:rsidR="004C2221">
        <w:rPr>
          <w:lang w:val="en-US"/>
        </w:rPr>
        <w:t xml:space="preserve"> been also </w:t>
      </w:r>
      <w:r w:rsidR="003F6F54">
        <w:rPr>
          <w:lang w:val="en-US"/>
        </w:rPr>
        <w:t xml:space="preserve">emphasized in </w:t>
      </w:r>
      <w:r w:rsidR="003F6F54">
        <w:rPr>
          <w:lang w:val="en-US"/>
        </w:rPr>
        <w:fldChar w:fldCharType="begin"/>
      </w:r>
      <w:r w:rsidR="003F6F54">
        <w:rPr>
          <w:lang w:val="en-US"/>
        </w:rPr>
        <w:instrText xml:space="preserve"> REF _Ref498340821 \r \h </w:instrText>
      </w:r>
      <w:r w:rsidR="003F6F54">
        <w:rPr>
          <w:lang w:val="en-US"/>
        </w:rPr>
      </w:r>
      <w:r w:rsidR="003F6F54">
        <w:rPr>
          <w:lang w:val="en-US"/>
        </w:rPr>
        <w:fldChar w:fldCharType="separate"/>
      </w:r>
      <w:r w:rsidR="003F6F54">
        <w:rPr>
          <w:lang w:val="en-US"/>
        </w:rPr>
        <w:t>[7]</w:t>
      </w:r>
      <w:r w:rsidR="003F6F54">
        <w:rPr>
          <w:lang w:val="en-US"/>
        </w:rPr>
        <w:fldChar w:fldCharType="end"/>
      </w:r>
      <w:r w:rsidR="004C2221">
        <w:rPr>
          <w:lang w:val="en-US"/>
        </w:rPr>
        <w:t>.</w:t>
      </w:r>
      <w:r w:rsidR="00F43A6A" w:rsidRPr="17D21909">
        <w:rPr>
          <w:lang w:val="en-US"/>
        </w:rPr>
        <w:t xml:space="preserve"> </w:t>
      </w:r>
    </w:p>
    <w:p w14:paraId="4F8814FE" w14:textId="30D58235" w:rsidR="00C26510" w:rsidRDefault="000C14DF" w:rsidP="001C15FC">
      <w:pPr>
        <w:jc w:val="both"/>
        <w:rPr>
          <w:lang w:val="en-US"/>
        </w:rPr>
      </w:pPr>
      <w:r w:rsidRPr="17D21909">
        <w:rPr>
          <w:lang w:val="en-US"/>
        </w:rPr>
        <w:t>Since the drones will be moving fast</w:t>
      </w:r>
      <w:r w:rsidR="007C7601" w:rsidRPr="17D21909">
        <w:rPr>
          <w:lang w:val="en-US"/>
        </w:rPr>
        <w:t xml:space="preserve"> (as agreed during RAN2#98, </w:t>
      </w:r>
      <w:r w:rsidR="00455977" w:rsidRPr="17D21909">
        <w:rPr>
          <w:lang w:val="en-US"/>
        </w:rPr>
        <w:t xml:space="preserve">with the velocities </w:t>
      </w:r>
      <w:r w:rsidR="007C7601" w:rsidRPr="17D21909">
        <w:rPr>
          <w:lang w:val="en-US"/>
        </w:rPr>
        <w:t>up to 160 km/h)</w:t>
      </w:r>
      <w:r w:rsidR="00C97606" w:rsidRPr="17D21909">
        <w:rPr>
          <w:lang w:val="en-US"/>
        </w:rPr>
        <w:t>,</w:t>
      </w:r>
      <w:r w:rsidRPr="17D21909">
        <w:rPr>
          <w:lang w:val="en-US"/>
        </w:rPr>
        <w:t xml:space="preserve"> the time to </w:t>
      </w:r>
      <w:r w:rsidR="00C97606" w:rsidRPr="17D21909">
        <w:rPr>
          <w:lang w:val="en-US"/>
        </w:rPr>
        <w:t xml:space="preserve">prepare and </w:t>
      </w:r>
      <w:r w:rsidRPr="17D21909">
        <w:rPr>
          <w:lang w:val="en-US"/>
        </w:rPr>
        <w:t xml:space="preserve">execute </w:t>
      </w:r>
      <w:r w:rsidR="00C97606" w:rsidRPr="17D21909">
        <w:rPr>
          <w:lang w:val="en-US"/>
        </w:rPr>
        <w:t>a</w:t>
      </w:r>
      <w:r w:rsidR="00CE107D" w:rsidRPr="17D21909">
        <w:rPr>
          <w:lang w:val="en-US"/>
        </w:rPr>
        <w:t xml:space="preserve"> handover </w:t>
      </w:r>
      <w:r w:rsidR="007C7601" w:rsidRPr="17D21909">
        <w:rPr>
          <w:lang w:val="en-US"/>
        </w:rPr>
        <w:t>is</w:t>
      </w:r>
      <w:r w:rsidR="00CE107D" w:rsidRPr="17D21909">
        <w:rPr>
          <w:lang w:val="en-US"/>
        </w:rPr>
        <w:t xml:space="preserve"> limited and serving eNB could take advantage of the aforementioned path/mobility information of </w:t>
      </w:r>
      <w:r w:rsidR="007C7601" w:rsidRPr="17D21909">
        <w:rPr>
          <w:lang w:val="en-US"/>
        </w:rPr>
        <w:t xml:space="preserve">the </w:t>
      </w:r>
      <w:r w:rsidR="00CE107D" w:rsidRPr="17D21909">
        <w:rPr>
          <w:lang w:val="en-US"/>
        </w:rPr>
        <w:t>UAV to prepare target cell</w:t>
      </w:r>
      <w:r w:rsidR="007C7601" w:rsidRPr="17D21909">
        <w:rPr>
          <w:lang w:val="en-US"/>
        </w:rPr>
        <w:t>(s)</w:t>
      </w:r>
      <w:r w:rsidR="00CE107D" w:rsidRPr="17D21909">
        <w:rPr>
          <w:lang w:val="en-US"/>
        </w:rPr>
        <w:t xml:space="preserve">. </w:t>
      </w:r>
      <w:r w:rsidR="003F6F54">
        <w:rPr>
          <w:lang w:val="en-US"/>
        </w:rPr>
        <w:t>The question arises:</w:t>
      </w:r>
      <w:r w:rsidR="00C26510">
        <w:rPr>
          <w:lang w:val="en-US"/>
        </w:rPr>
        <w:t xml:space="preserve"> how the RAN becomes aware of such path or route information?</w:t>
      </w:r>
      <w:r w:rsidR="007A3406">
        <w:rPr>
          <w:lang w:val="en-US"/>
        </w:rPr>
        <w:t xml:space="preserve"> We believe at least these two</w:t>
      </w:r>
      <w:r w:rsidR="00C26510">
        <w:rPr>
          <w:lang w:val="en-US"/>
        </w:rPr>
        <w:t xml:space="preserve"> possibilities exist:</w:t>
      </w:r>
    </w:p>
    <w:p w14:paraId="1E7E80C4" w14:textId="087B1089" w:rsidR="00C26510" w:rsidRDefault="00C26510" w:rsidP="00C47148">
      <w:pPr>
        <w:pStyle w:val="ListParagraph"/>
        <w:numPr>
          <w:ilvl w:val="0"/>
          <w:numId w:val="6"/>
        </w:numPr>
        <w:jc w:val="both"/>
        <w:rPr>
          <w:lang w:val="en-US"/>
        </w:rPr>
      </w:pPr>
      <w:r w:rsidRPr="00920DB5">
        <w:rPr>
          <w:lang w:val="en-US"/>
        </w:rPr>
        <w:t>Such indication</w:t>
      </w:r>
      <w:r w:rsidR="00CE107D" w:rsidRPr="00920DB5">
        <w:rPr>
          <w:lang w:val="en-US"/>
        </w:rPr>
        <w:t xml:space="preserve"> could be </w:t>
      </w:r>
      <w:r w:rsidR="00CE107D" w:rsidRPr="00D70983">
        <w:rPr>
          <w:lang w:val="en-US"/>
        </w:rPr>
        <w:t xml:space="preserve">provided </w:t>
      </w:r>
      <w:r w:rsidRPr="00D70983">
        <w:rPr>
          <w:lang w:val="en-US"/>
        </w:rPr>
        <w:t xml:space="preserve">directly </w:t>
      </w:r>
      <w:r w:rsidR="00CE107D" w:rsidRPr="007A02D8">
        <w:rPr>
          <w:lang w:val="en-US"/>
        </w:rPr>
        <w:t>from the UAV itself</w:t>
      </w:r>
      <w:r w:rsidR="007C7601" w:rsidRPr="007A02D8">
        <w:rPr>
          <w:lang w:val="en-US"/>
        </w:rPr>
        <w:t xml:space="preserve"> (e.g. during the RRC Connection establishment)</w:t>
      </w:r>
    </w:p>
    <w:p w14:paraId="605D3E62" w14:textId="0980F828" w:rsidR="00C26510" w:rsidRDefault="00C26510" w:rsidP="00C47148">
      <w:pPr>
        <w:pStyle w:val="ListParagraph"/>
        <w:numPr>
          <w:ilvl w:val="0"/>
          <w:numId w:val="6"/>
        </w:numPr>
        <w:jc w:val="both"/>
        <w:rPr>
          <w:lang w:val="en-US"/>
        </w:rPr>
      </w:pPr>
      <w:r>
        <w:rPr>
          <w:lang w:val="en-US"/>
        </w:rPr>
        <w:t xml:space="preserve">eNB can obtain it from the </w:t>
      </w:r>
      <w:r w:rsidR="00CE107D" w:rsidRPr="007A02D8">
        <w:rPr>
          <w:lang w:val="en-US"/>
        </w:rPr>
        <w:t>Core Network, which could have it from, e.g. UAV Traffic Management (UTM) system</w:t>
      </w:r>
      <w:r w:rsidR="00455977" w:rsidRPr="007A02D8">
        <w:rPr>
          <w:lang w:val="en-US"/>
        </w:rPr>
        <w:t xml:space="preserve"> (</w:t>
      </w:r>
      <w:r w:rsidR="00CE107D" w:rsidRPr="007A02D8">
        <w:rPr>
          <w:lang w:val="en-US"/>
        </w:rPr>
        <w:t>likely to have the most relevant and up to date UAV path information</w:t>
      </w:r>
      <w:r w:rsidR="00455977" w:rsidRPr="007A02D8">
        <w:rPr>
          <w:lang w:val="en-US"/>
        </w:rPr>
        <w:t>)</w:t>
      </w:r>
      <w:r w:rsidR="00CE107D" w:rsidRPr="007A02D8">
        <w:rPr>
          <w:lang w:val="en-US"/>
        </w:rPr>
        <w:t>.</w:t>
      </w:r>
    </w:p>
    <w:p w14:paraId="310E0AAD" w14:textId="414F2D31" w:rsidR="007A02D8" w:rsidRDefault="007A02D8" w:rsidP="00920DB5">
      <w:pPr>
        <w:jc w:val="both"/>
        <w:rPr>
          <w:lang w:val="en-US"/>
        </w:rPr>
      </w:pPr>
      <w:r>
        <w:rPr>
          <w:b/>
          <w:lang w:val="en-US"/>
        </w:rPr>
        <w:t>Proposal 2</w:t>
      </w:r>
      <w:r w:rsidRPr="17D21909">
        <w:rPr>
          <w:b/>
          <w:lang w:val="en-US"/>
        </w:rPr>
        <w:t>: RAN2</w:t>
      </w:r>
      <w:r>
        <w:rPr>
          <w:b/>
          <w:lang w:val="en-US"/>
        </w:rPr>
        <w:t xml:space="preserve"> is asked to consider various means to obtain the UAV route/path information. It can be implemented either via Uu (e.g. in RRC Connection establishment) and/or by using the UTM to Core Network interface.</w:t>
      </w:r>
    </w:p>
    <w:p w14:paraId="718140CC" w14:textId="33BCDD90" w:rsidR="001C15FC" w:rsidRDefault="00AD57E8" w:rsidP="00920DB5">
      <w:pPr>
        <w:jc w:val="both"/>
        <w:rPr>
          <w:lang w:val="en-US"/>
        </w:rPr>
      </w:pPr>
      <w:r>
        <w:rPr>
          <w:lang w:val="en-US"/>
        </w:rPr>
        <w:t>Another doubt</w:t>
      </w:r>
      <w:r w:rsidR="007A3406">
        <w:rPr>
          <w:lang w:val="en-US"/>
        </w:rPr>
        <w:t>,</w:t>
      </w:r>
      <w:r>
        <w:rPr>
          <w:lang w:val="en-US"/>
        </w:rPr>
        <w:t xml:space="preserve"> which pops up immediately</w:t>
      </w:r>
      <w:r w:rsidR="007A3406">
        <w:rPr>
          <w:lang w:val="en-US"/>
        </w:rPr>
        <w:t>,</w:t>
      </w:r>
      <w:r>
        <w:rPr>
          <w:lang w:val="en-US"/>
        </w:rPr>
        <w:t xml:space="preserve"> would be: in what form such i</w:t>
      </w:r>
      <w:r w:rsidR="007A3406">
        <w:rPr>
          <w:lang w:val="en-US"/>
        </w:rPr>
        <w:t>nformation should be available?</w:t>
      </w:r>
      <w:r>
        <w:rPr>
          <w:lang w:val="en-US"/>
        </w:rPr>
        <w:t xml:space="preserve"> RAN2 may discuss what kind of data would be the most appropriate:</w:t>
      </w:r>
    </w:p>
    <w:p w14:paraId="43DE5346" w14:textId="2372D960" w:rsidR="00BB31E2" w:rsidRDefault="00BB31E2" w:rsidP="00C47148">
      <w:pPr>
        <w:pStyle w:val="ListParagraph"/>
        <w:numPr>
          <w:ilvl w:val="0"/>
          <w:numId w:val="7"/>
        </w:numPr>
        <w:jc w:val="both"/>
        <w:rPr>
          <w:lang w:val="en-US"/>
        </w:rPr>
      </w:pPr>
      <w:r>
        <w:rPr>
          <w:lang w:val="en-US"/>
        </w:rPr>
        <w:t>The simplest implementation could be to signal just the target’s geographical (GNSS) coordinates. The NW may translate those into the list of potentially visited cells/eNBs, assuming the NW operator maintains such database with geo-location of the base stations, etc.</w:t>
      </w:r>
    </w:p>
    <w:p w14:paraId="554EE25C" w14:textId="716BF1E4" w:rsidR="00BB31E2" w:rsidRDefault="00BB31E2" w:rsidP="00C47148">
      <w:pPr>
        <w:pStyle w:val="ListParagraph"/>
        <w:numPr>
          <w:ilvl w:val="0"/>
          <w:numId w:val="7"/>
        </w:numPr>
        <w:jc w:val="both"/>
        <w:rPr>
          <w:lang w:val="en-US"/>
        </w:rPr>
      </w:pPr>
      <w:r>
        <w:rPr>
          <w:lang w:val="en-US"/>
        </w:rPr>
        <w:t>If a mor</w:t>
      </w:r>
      <w:r w:rsidR="00920DB5">
        <w:rPr>
          <w:lang w:val="en-US"/>
        </w:rPr>
        <w:t>e detailed path is available and/or requested</w:t>
      </w:r>
      <w:r>
        <w:rPr>
          <w:lang w:val="en-US"/>
        </w:rPr>
        <w:t>, there could be several reference points</w:t>
      </w:r>
      <w:r w:rsidR="00920DB5">
        <w:rPr>
          <w:lang w:val="en-US"/>
        </w:rPr>
        <w:t>, along the route,</w:t>
      </w:r>
      <w:r>
        <w:rPr>
          <w:lang w:val="en-US"/>
        </w:rPr>
        <w:t xml:space="preserve"> provided to the NW (either from the UAV or UTM via Core Network).</w:t>
      </w:r>
    </w:p>
    <w:p w14:paraId="552B9CAE" w14:textId="55B13D61" w:rsidR="00920DB5" w:rsidRDefault="00920DB5" w:rsidP="00C47148">
      <w:pPr>
        <w:pStyle w:val="ListParagraph"/>
        <w:numPr>
          <w:ilvl w:val="0"/>
          <w:numId w:val="7"/>
        </w:numPr>
        <w:jc w:val="both"/>
        <w:rPr>
          <w:lang w:val="en-US"/>
        </w:rPr>
      </w:pPr>
      <w:bookmarkStart w:id="1" w:name="_Hlk498434571"/>
      <w:r>
        <w:rPr>
          <w:lang w:val="en-US"/>
        </w:rPr>
        <w:t xml:space="preserve">As the set off time and velocity could be also known in advance, </w:t>
      </w:r>
      <w:r w:rsidR="00351779">
        <w:rPr>
          <w:lang w:val="en-US"/>
        </w:rPr>
        <w:t xml:space="preserve">the RAN may even become aware of the time ranges, when the UAV is expected to enter the area covered by a certain cell. </w:t>
      </w:r>
    </w:p>
    <w:bookmarkEnd w:id="1"/>
    <w:p w14:paraId="41802C17" w14:textId="1148D2B0" w:rsidR="007A02D8" w:rsidRDefault="007A02D8" w:rsidP="00D70983">
      <w:pPr>
        <w:jc w:val="both"/>
        <w:rPr>
          <w:lang w:val="en-US"/>
        </w:rPr>
      </w:pPr>
      <w:r>
        <w:rPr>
          <w:b/>
          <w:lang w:val="en-US"/>
        </w:rPr>
        <w:t>Proposal 3: RAN2 is asked to study and adopt the following UAV planned route related parameters: geolocation information (GNSS coordinates) and/or cell/eNB identifiers and/or timing information.</w:t>
      </w:r>
    </w:p>
    <w:p w14:paraId="0B8CA88E" w14:textId="140161CF" w:rsidR="00351779" w:rsidRPr="00D70983" w:rsidRDefault="0063351D" w:rsidP="00D70983">
      <w:pPr>
        <w:jc w:val="both"/>
        <w:rPr>
          <w:lang w:val="en-US"/>
        </w:rPr>
      </w:pPr>
      <w:r>
        <w:rPr>
          <w:lang w:val="en-US"/>
        </w:rPr>
        <w:t xml:space="preserve">It has to be also noted that RAN may </w:t>
      </w:r>
      <w:r w:rsidR="006F4336">
        <w:rPr>
          <w:lang w:val="en-US"/>
        </w:rPr>
        <w:t xml:space="preserve">ultimately </w:t>
      </w:r>
      <w:r>
        <w:rPr>
          <w:lang w:val="en-US"/>
        </w:rPr>
        <w:t>play a decisive role in selecting the optimal path for such UAV flight by e.g. indicating the UTM that certain cells/eNBs are currently not admitting the UEs due to temporary overload. As a result – path change is suggested, so that different cells would be visited</w:t>
      </w:r>
      <w:r w:rsidR="007A02D8">
        <w:rPr>
          <w:lang w:val="en-US"/>
        </w:rPr>
        <w:t xml:space="preserve"> on the route towards the destination</w:t>
      </w:r>
      <w:r>
        <w:rPr>
          <w:lang w:val="en-US"/>
        </w:rPr>
        <w:t>.</w:t>
      </w:r>
    </w:p>
    <w:p w14:paraId="106EA769" w14:textId="05FD5B62" w:rsidR="00CE107D" w:rsidRDefault="17D21909" w:rsidP="001C15FC">
      <w:pPr>
        <w:jc w:val="both"/>
        <w:rPr>
          <w:b/>
          <w:lang w:val="en-US"/>
        </w:rPr>
      </w:pPr>
      <w:r w:rsidRPr="007F6363">
        <w:rPr>
          <w:b/>
          <w:bCs/>
          <w:lang w:val="en-US"/>
        </w:rPr>
        <w:t xml:space="preserve">Proposal </w:t>
      </w:r>
      <w:r w:rsidR="007A02D8">
        <w:rPr>
          <w:b/>
          <w:bCs/>
          <w:lang w:val="en-US"/>
        </w:rPr>
        <w:t>4</w:t>
      </w:r>
      <w:r w:rsidRPr="007F6363">
        <w:rPr>
          <w:b/>
          <w:bCs/>
          <w:lang w:val="en-US"/>
        </w:rPr>
        <w:t xml:space="preserve">: RAN2 </w:t>
      </w:r>
      <w:r w:rsidR="006F4336">
        <w:rPr>
          <w:b/>
          <w:bCs/>
          <w:lang w:val="en-US"/>
        </w:rPr>
        <w:t xml:space="preserve">is asked to consider a notification towards the UAV UE and/or UTM indicating the planned route is not optimal from RAN point of view (e.g. due to congestion in certain cells). </w:t>
      </w:r>
    </w:p>
    <w:p w14:paraId="1E9E3155" w14:textId="3BF77398" w:rsidR="00DA4FAE" w:rsidRPr="00CE107D" w:rsidRDefault="00DA4FAE" w:rsidP="001C15FC">
      <w:pPr>
        <w:jc w:val="both"/>
        <w:rPr>
          <w:b/>
          <w:lang w:val="en-US"/>
        </w:rPr>
      </w:pPr>
    </w:p>
    <w:p w14:paraId="43A12B72" w14:textId="1A9A68E6" w:rsidR="00CD4C7B" w:rsidRPr="00601B23" w:rsidRDefault="00DD11E2" w:rsidP="00CD4C7B">
      <w:pPr>
        <w:pStyle w:val="Heading1"/>
        <w:rPr>
          <w:lang w:val="en-US"/>
        </w:rPr>
      </w:pPr>
      <w:r w:rsidRPr="00601B23">
        <w:rPr>
          <w:lang w:val="en-US"/>
        </w:rPr>
        <w:lastRenderedPageBreak/>
        <w:t>3</w:t>
      </w:r>
      <w:r w:rsidR="00CD4C7B" w:rsidRPr="00601B23">
        <w:rPr>
          <w:lang w:val="en-US"/>
        </w:rPr>
        <w:tab/>
      </w:r>
      <w:r w:rsidR="00B3499D" w:rsidRPr="00601B23">
        <w:rPr>
          <w:lang w:val="en-US"/>
        </w:rPr>
        <w:t>Summary</w:t>
      </w:r>
    </w:p>
    <w:p w14:paraId="190C81D1" w14:textId="2B2EEB29" w:rsidR="00CD4C7B" w:rsidRPr="00601B23" w:rsidRDefault="00455977" w:rsidP="00C47148">
      <w:pPr>
        <w:jc w:val="both"/>
        <w:rPr>
          <w:lang w:val="en-US"/>
        </w:rPr>
      </w:pPr>
      <w:r w:rsidRPr="17D21909">
        <w:rPr>
          <w:lang w:val="en-US"/>
        </w:rPr>
        <w:t xml:space="preserve">This paper briefly described what kind of mobility related solutions already exist and </w:t>
      </w:r>
      <w:r w:rsidR="007A3406">
        <w:rPr>
          <w:lang w:val="en-US"/>
        </w:rPr>
        <w:t>how the UAV planned route information can be implemented in order to optimize the mobility performance.</w:t>
      </w:r>
      <w:r w:rsidRPr="17D21909">
        <w:rPr>
          <w:lang w:val="en-US"/>
        </w:rPr>
        <w:t xml:space="preserve"> </w:t>
      </w:r>
      <w:r w:rsidR="17D21909" w:rsidRPr="007F6363">
        <w:rPr>
          <w:lang w:val="en-US"/>
        </w:rPr>
        <w:t xml:space="preserve">This paper suggests the following: </w:t>
      </w:r>
    </w:p>
    <w:p w14:paraId="01D36E9C" w14:textId="6435D92D" w:rsidR="00C26510" w:rsidRPr="001C15FC" w:rsidRDefault="00C26510" w:rsidP="00C26510">
      <w:pPr>
        <w:jc w:val="both"/>
        <w:rPr>
          <w:b/>
          <w:lang w:val="en-US"/>
        </w:rPr>
      </w:pPr>
      <w:bookmarkStart w:id="2" w:name="_Hlk490143605"/>
      <w:r w:rsidRPr="17D21909">
        <w:rPr>
          <w:b/>
          <w:lang w:val="en-US"/>
        </w:rPr>
        <w:t xml:space="preserve">Proposal 1: RAN2 should </w:t>
      </w:r>
      <w:r>
        <w:rPr>
          <w:b/>
          <w:lang w:val="en-US"/>
        </w:rPr>
        <w:t>consider reusing the existing mechanisms, such as UE Assistance Information or geo-location information reporting. UAV-related adaptation of the legacy solutions is acceptable, wherever needed.</w:t>
      </w:r>
      <w:r w:rsidRPr="17D21909">
        <w:rPr>
          <w:b/>
          <w:lang w:val="en-US"/>
        </w:rPr>
        <w:t xml:space="preserve"> </w:t>
      </w:r>
    </w:p>
    <w:bookmarkEnd w:id="2"/>
    <w:p w14:paraId="1DA5FAF9" w14:textId="77777777" w:rsidR="003F1840" w:rsidRDefault="003F1840" w:rsidP="003F1840">
      <w:pPr>
        <w:jc w:val="both"/>
        <w:rPr>
          <w:lang w:val="en-US"/>
        </w:rPr>
      </w:pPr>
      <w:r>
        <w:rPr>
          <w:b/>
          <w:lang w:val="en-US"/>
        </w:rPr>
        <w:t>Proposal 2</w:t>
      </w:r>
      <w:r w:rsidRPr="17D21909">
        <w:rPr>
          <w:b/>
          <w:lang w:val="en-US"/>
        </w:rPr>
        <w:t>: RAN2</w:t>
      </w:r>
      <w:r>
        <w:rPr>
          <w:b/>
          <w:lang w:val="en-US"/>
        </w:rPr>
        <w:t xml:space="preserve"> is asked to consider various means to obtain the UAV route/path information. It can be implemented either via Uu (e.g. in RRC Connection establishment) and/or by using the UTM to Core Network interface.</w:t>
      </w:r>
    </w:p>
    <w:p w14:paraId="4104343C" w14:textId="77777777" w:rsidR="003F1840" w:rsidRDefault="003F1840" w:rsidP="003F1840">
      <w:pPr>
        <w:jc w:val="both"/>
        <w:rPr>
          <w:lang w:val="en-US"/>
        </w:rPr>
      </w:pPr>
      <w:r>
        <w:rPr>
          <w:b/>
          <w:lang w:val="en-US"/>
        </w:rPr>
        <w:t>Proposal 3: RAN2 is asked to study and adopt the following UAV planned route related parameters: geolocation information (GNSS coordinates) and/or cell/eNB identifiers and/or timing information.</w:t>
      </w:r>
    </w:p>
    <w:p w14:paraId="640FE1C6" w14:textId="3FC74A5D" w:rsidR="00B3499D" w:rsidRPr="00601B23" w:rsidRDefault="003F1840" w:rsidP="00CD4C7B">
      <w:pPr>
        <w:rPr>
          <w:lang w:val="en-US"/>
        </w:rPr>
      </w:pPr>
      <w:r w:rsidRPr="007F6363">
        <w:rPr>
          <w:b/>
          <w:bCs/>
          <w:lang w:val="en-US"/>
        </w:rPr>
        <w:t xml:space="preserve">Proposal </w:t>
      </w:r>
      <w:r>
        <w:rPr>
          <w:b/>
          <w:bCs/>
          <w:lang w:val="en-US"/>
        </w:rPr>
        <w:t>4</w:t>
      </w:r>
      <w:r w:rsidRPr="007F6363">
        <w:rPr>
          <w:b/>
          <w:bCs/>
          <w:lang w:val="en-US"/>
        </w:rPr>
        <w:t xml:space="preserve">: RAN2 </w:t>
      </w:r>
      <w:r>
        <w:rPr>
          <w:b/>
          <w:bCs/>
          <w:lang w:val="en-US"/>
        </w:rPr>
        <w:t xml:space="preserve">is asked to consider a notification towards the UAV UE and/or UTM indicating the planned route is not optimal from RAN point of view (e.g. due to congestion in certain cells). </w:t>
      </w:r>
    </w:p>
    <w:p w14:paraId="0FDCFAC2" w14:textId="46D68F6E" w:rsidR="00CD4C7B" w:rsidRPr="007428C4" w:rsidRDefault="17D21909" w:rsidP="00CD4C7B">
      <w:pPr>
        <w:pStyle w:val="Heading1"/>
        <w:rPr>
          <w:lang w:val="pl-PL"/>
        </w:rPr>
      </w:pPr>
      <w:r w:rsidRPr="007F6363">
        <w:rPr>
          <w:lang w:val="pl-PL"/>
        </w:rPr>
        <w:t>References</w:t>
      </w:r>
    </w:p>
    <w:p w14:paraId="609B01F6" w14:textId="58903DDD" w:rsidR="007428C4" w:rsidRDefault="17D21909" w:rsidP="007428C4">
      <w:pPr>
        <w:numPr>
          <w:ilvl w:val="0"/>
          <w:numId w:val="4"/>
        </w:numPr>
        <w:overflowPunct w:val="0"/>
        <w:autoSpaceDE w:val="0"/>
        <w:autoSpaceDN w:val="0"/>
        <w:adjustRightInd w:val="0"/>
        <w:textAlignment w:val="baseline"/>
        <w:rPr>
          <w:lang w:val="en-US"/>
        </w:rPr>
      </w:pPr>
      <w:r w:rsidRPr="007F6363">
        <w:rPr>
          <w:lang w:val="en-US"/>
        </w:rPr>
        <w:t xml:space="preserve">RP-170779, </w:t>
      </w:r>
      <w:r w:rsidRPr="007F6363">
        <w:rPr>
          <w:i/>
          <w:iCs/>
          <w:lang w:val="en-US"/>
        </w:rPr>
        <w:t>Study on enhanced Support for Aerial Vehicles</w:t>
      </w:r>
      <w:r w:rsidRPr="007F6363">
        <w:rPr>
          <w:lang w:val="en-US"/>
        </w:rPr>
        <w:t xml:space="preserve"> – NTT DOCOMO INC, Ericsson</w:t>
      </w:r>
    </w:p>
    <w:p w14:paraId="7B9A4BC1" w14:textId="545C785F" w:rsidR="002B25E0" w:rsidRDefault="17D21909" w:rsidP="002B25E0">
      <w:pPr>
        <w:numPr>
          <w:ilvl w:val="0"/>
          <w:numId w:val="4"/>
        </w:numPr>
        <w:overflowPunct w:val="0"/>
        <w:autoSpaceDE w:val="0"/>
        <w:autoSpaceDN w:val="0"/>
        <w:adjustRightInd w:val="0"/>
        <w:textAlignment w:val="baseline"/>
        <w:rPr>
          <w:lang w:val="en-US"/>
        </w:rPr>
      </w:pPr>
      <w:r w:rsidRPr="007F6363">
        <w:rPr>
          <w:lang w:val="en-US"/>
        </w:rPr>
        <w:t xml:space="preserve">R2-1704321, </w:t>
      </w:r>
      <w:r w:rsidRPr="007F6363">
        <w:rPr>
          <w:i/>
          <w:iCs/>
          <w:lang w:val="en-US"/>
        </w:rPr>
        <w:t>Potential mobility issues for air-borne UEs</w:t>
      </w:r>
      <w:r w:rsidRPr="007F6363">
        <w:rPr>
          <w:lang w:val="en-US"/>
        </w:rPr>
        <w:t>, Nokia, Alcatel-Lucent Shanghai Bell</w:t>
      </w:r>
    </w:p>
    <w:p w14:paraId="61D3B327" w14:textId="77777777" w:rsidR="001C15FC" w:rsidRPr="00C1579E" w:rsidRDefault="001C15FC" w:rsidP="001C15FC">
      <w:pPr>
        <w:numPr>
          <w:ilvl w:val="0"/>
          <w:numId w:val="4"/>
        </w:numPr>
        <w:overflowPunct w:val="0"/>
        <w:autoSpaceDE w:val="0"/>
        <w:autoSpaceDN w:val="0"/>
        <w:adjustRightInd w:val="0"/>
        <w:textAlignment w:val="baseline"/>
        <w:rPr>
          <w:lang w:val="en-US"/>
        </w:rPr>
      </w:pPr>
      <w:bookmarkStart w:id="3" w:name="_Ref481594558"/>
      <w:r>
        <w:rPr>
          <w:lang w:val="en-US"/>
        </w:rPr>
        <w:t xml:space="preserve">3GPP TS 36.331 </w:t>
      </w:r>
      <w:r w:rsidRPr="17D21909">
        <w:rPr>
          <w:i/>
          <w:lang w:val="en-US"/>
        </w:rPr>
        <w:t>Radio Resource Control (RRC); Protocol specification</w:t>
      </w:r>
      <w:bookmarkEnd w:id="3"/>
    </w:p>
    <w:p w14:paraId="35F222F4" w14:textId="6130148B" w:rsidR="00080512" w:rsidRDefault="17D21909" w:rsidP="009B64B8">
      <w:pPr>
        <w:numPr>
          <w:ilvl w:val="0"/>
          <w:numId w:val="4"/>
        </w:numPr>
        <w:overflowPunct w:val="0"/>
        <w:autoSpaceDE w:val="0"/>
        <w:autoSpaceDN w:val="0"/>
        <w:adjustRightInd w:val="0"/>
        <w:textAlignment w:val="baseline"/>
        <w:rPr>
          <w:lang w:val="en-US"/>
        </w:rPr>
      </w:pPr>
      <w:r w:rsidRPr="007F6363">
        <w:rPr>
          <w:lang w:val="en-US"/>
        </w:rPr>
        <w:t xml:space="preserve">R2-1704997, </w:t>
      </w:r>
      <w:r w:rsidRPr="007F6363">
        <w:rPr>
          <w:i/>
          <w:iCs/>
          <w:lang w:val="en-US"/>
        </w:rPr>
        <w:t>Mobility enhancement for Drones</w:t>
      </w:r>
      <w:r w:rsidRPr="007F6363">
        <w:rPr>
          <w:lang w:val="en-US"/>
        </w:rPr>
        <w:t>, Huawei, HiSilicon</w:t>
      </w:r>
    </w:p>
    <w:p w14:paraId="0C90F915" w14:textId="2A98E4BE" w:rsidR="004F73BD" w:rsidRDefault="00A76801" w:rsidP="004F73BD">
      <w:pPr>
        <w:numPr>
          <w:ilvl w:val="0"/>
          <w:numId w:val="4"/>
        </w:numPr>
        <w:overflowPunct w:val="0"/>
        <w:autoSpaceDE w:val="0"/>
        <w:autoSpaceDN w:val="0"/>
        <w:adjustRightInd w:val="0"/>
        <w:textAlignment w:val="baseline"/>
        <w:rPr>
          <w:lang w:val="en-US"/>
        </w:rPr>
      </w:pPr>
      <w:bookmarkStart w:id="4" w:name="_Ref498335321"/>
      <w:r>
        <w:rPr>
          <w:lang w:val="en-US"/>
        </w:rPr>
        <w:t>R2-1713451</w:t>
      </w:r>
      <w:bookmarkStart w:id="5" w:name="_GoBack"/>
      <w:bookmarkEnd w:id="5"/>
      <w:r w:rsidR="004F73BD">
        <w:rPr>
          <w:lang w:val="en-US"/>
        </w:rPr>
        <w:t xml:space="preserve">, </w:t>
      </w:r>
      <w:r w:rsidR="004F73BD" w:rsidRPr="004F73BD">
        <w:rPr>
          <w:i/>
          <w:lang w:val="en-US"/>
        </w:rPr>
        <w:t>99bis#61 UAV E-mail discussion summary</w:t>
      </w:r>
      <w:r w:rsidR="004F73BD">
        <w:rPr>
          <w:lang w:val="en-US"/>
        </w:rPr>
        <w:t xml:space="preserve">, Ericsson, </w:t>
      </w:r>
      <w:r w:rsidR="004F73BD" w:rsidRPr="004F73BD">
        <w:rPr>
          <w:lang w:val="en-US"/>
        </w:rPr>
        <w:t xml:space="preserve">3GPP </w:t>
      </w:r>
      <w:r w:rsidR="004F73BD">
        <w:rPr>
          <w:lang w:val="en-US"/>
        </w:rPr>
        <w:t xml:space="preserve">TSG-RAN WG2 #100, </w:t>
      </w:r>
      <w:r w:rsidR="004F73BD" w:rsidRPr="004F73BD">
        <w:rPr>
          <w:lang w:val="en-US"/>
        </w:rPr>
        <w:t>Reno, USA, 27 November</w:t>
      </w:r>
      <w:r w:rsidR="00C47148">
        <w:rPr>
          <w:lang w:val="en-US"/>
        </w:rPr>
        <w:t xml:space="preserve"> 27</w:t>
      </w:r>
      <w:r w:rsidR="00C47148" w:rsidRPr="00C47148">
        <w:rPr>
          <w:vertAlign w:val="superscript"/>
          <w:lang w:val="en-US"/>
        </w:rPr>
        <w:t>th</w:t>
      </w:r>
      <w:r w:rsidR="00C47148">
        <w:rPr>
          <w:lang w:val="en-US"/>
        </w:rPr>
        <w:t xml:space="preserve"> – </w:t>
      </w:r>
      <w:r w:rsidR="004F73BD" w:rsidRPr="004F73BD">
        <w:rPr>
          <w:lang w:val="en-US"/>
        </w:rPr>
        <w:t>December</w:t>
      </w:r>
      <w:r w:rsidR="00C47148">
        <w:rPr>
          <w:lang w:val="en-US"/>
        </w:rPr>
        <w:t xml:space="preserve"> 1</w:t>
      </w:r>
      <w:r w:rsidR="00C47148" w:rsidRPr="00C47148">
        <w:rPr>
          <w:vertAlign w:val="superscript"/>
          <w:lang w:val="en-US"/>
        </w:rPr>
        <w:t>st</w:t>
      </w:r>
      <w:r w:rsidR="004F73BD" w:rsidRPr="004F73BD">
        <w:rPr>
          <w:lang w:val="en-US"/>
        </w:rPr>
        <w:t xml:space="preserve"> 2017</w:t>
      </w:r>
      <w:bookmarkEnd w:id="4"/>
    </w:p>
    <w:p w14:paraId="0ABA58CA" w14:textId="3B763229" w:rsidR="00924ADC" w:rsidRDefault="00C47148" w:rsidP="00C47148">
      <w:pPr>
        <w:numPr>
          <w:ilvl w:val="0"/>
          <w:numId w:val="4"/>
        </w:numPr>
        <w:overflowPunct w:val="0"/>
        <w:autoSpaceDE w:val="0"/>
        <w:autoSpaceDN w:val="0"/>
        <w:adjustRightInd w:val="0"/>
        <w:textAlignment w:val="baseline"/>
        <w:rPr>
          <w:lang w:val="en-US"/>
        </w:rPr>
      </w:pPr>
      <w:bookmarkStart w:id="6" w:name="_Ref498335687"/>
      <w:r>
        <w:rPr>
          <w:lang w:val="en-US"/>
        </w:rPr>
        <w:t>R2-1712101</w:t>
      </w:r>
      <w:r w:rsidR="00924ADC">
        <w:rPr>
          <w:lang w:val="en-US"/>
        </w:rPr>
        <w:t xml:space="preserve">, </w:t>
      </w:r>
      <w:r w:rsidR="00D70983" w:rsidRPr="00C47148">
        <w:rPr>
          <w:i/>
          <w:lang w:val="en-US"/>
        </w:rPr>
        <w:t xml:space="preserve">3GPP </w:t>
      </w:r>
      <w:bookmarkEnd w:id="6"/>
      <w:r w:rsidRPr="00C47148">
        <w:rPr>
          <w:i/>
          <w:lang w:val="en-US"/>
        </w:rPr>
        <w:tab/>
        <w:t>RAN2#99bis Meeting Report</w:t>
      </w:r>
      <w:r>
        <w:rPr>
          <w:lang w:val="en-US"/>
        </w:rPr>
        <w:t xml:space="preserve"> </w:t>
      </w:r>
    </w:p>
    <w:p w14:paraId="6205E221" w14:textId="69AD9FEA" w:rsidR="004C2221" w:rsidRPr="004F73BD" w:rsidRDefault="004C2221" w:rsidP="004C2221">
      <w:pPr>
        <w:numPr>
          <w:ilvl w:val="0"/>
          <w:numId w:val="4"/>
        </w:numPr>
        <w:overflowPunct w:val="0"/>
        <w:autoSpaceDE w:val="0"/>
        <w:autoSpaceDN w:val="0"/>
        <w:adjustRightInd w:val="0"/>
        <w:textAlignment w:val="baseline"/>
        <w:rPr>
          <w:lang w:val="en-US"/>
        </w:rPr>
      </w:pPr>
      <w:bookmarkStart w:id="7" w:name="_Ref498340821"/>
      <w:r w:rsidRPr="004C2221">
        <w:rPr>
          <w:lang w:val="en-US"/>
        </w:rPr>
        <w:t>R2-1711377</w:t>
      </w:r>
      <w:r>
        <w:rPr>
          <w:lang w:val="en-US"/>
        </w:rPr>
        <w:t xml:space="preserve">, </w:t>
      </w:r>
      <w:r w:rsidRPr="00C47148">
        <w:rPr>
          <w:i/>
          <w:lang w:val="en-US"/>
        </w:rPr>
        <w:t>Consideration for potential mobility enhancement for aerial UE</w:t>
      </w:r>
      <w:r>
        <w:rPr>
          <w:lang w:val="en-US"/>
        </w:rPr>
        <w:t xml:space="preserve">, </w:t>
      </w:r>
      <w:r w:rsidRPr="004C2221">
        <w:rPr>
          <w:lang w:val="en-US"/>
        </w:rPr>
        <w:t>Lenovo, Motorola Mobility</w:t>
      </w:r>
      <w:r>
        <w:rPr>
          <w:lang w:val="en-US"/>
        </w:rPr>
        <w:t xml:space="preserve">, </w:t>
      </w:r>
      <w:r w:rsidRPr="004F73BD">
        <w:rPr>
          <w:lang w:val="en-US"/>
        </w:rPr>
        <w:t xml:space="preserve">3GPP </w:t>
      </w:r>
      <w:r>
        <w:rPr>
          <w:lang w:val="en-US"/>
        </w:rPr>
        <w:t>TSG-RAN WG2 #99bis, Prague, Czech Republic, 9 - 13</w:t>
      </w:r>
      <w:r w:rsidRPr="004F73BD">
        <w:rPr>
          <w:lang w:val="en-US"/>
        </w:rPr>
        <w:t xml:space="preserve"> </w:t>
      </w:r>
      <w:r>
        <w:rPr>
          <w:lang w:val="en-US"/>
        </w:rPr>
        <w:t>October</w:t>
      </w:r>
      <w:r w:rsidRPr="004F73BD">
        <w:rPr>
          <w:lang w:val="en-US"/>
        </w:rPr>
        <w:t xml:space="preserve"> 2017</w:t>
      </w:r>
      <w:bookmarkEnd w:id="7"/>
    </w:p>
    <w:sectPr w:rsidR="004C2221" w:rsidRPr="004F73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FADD2" w14:textId="77777777" w:rsidR="003140EF" w:rsidRDefault="003140EF">
      <w:r>
        <w:separator/>
      </w:r>
    </w:p>
  </w:endnote>
  <w:endnote w:type="continuationSeparator" w:id="0">
    <w:p w14:paraId="159A0A7F" w14:textId="77777777" w:rsidR="003140EF" w:rsidRDefault="003140EF">
      <w:r>
        <w:continuationSeparator/>
      </w:r>
    </w:p>
  </w:endnote>
  <w:endnote w:type="continuationNotice" w:id="1">
    <w:p w14:paraId="512E5CCB" w14:textId="77777777" w:rsidR="003140EF" w:rsidRDefault="00314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7791E" w14:textId="77777777" w:rsidR="003140EF" w:rsidRDefault="003140EF">
      <w:r>
        <w:separator/>
      </w:r>
    </w:p>
  </w:footnote>
  <w:footnote w:type="continuationSeparator" w:id="0">
    <w:p w14:paraId="51C3B49C" w14:textId="77777777" w:rsidR="003140EF" w:rsidRDefault="003140EF">
      <w:r>
        <w:continuationSeparator/>
      </w:r>
    </w:p>
  </w:footnote>
  <w:footnote w:type="continuationNotice" w:id="1">
    <w:p w14:paraId="544F03CB" w14:textId="77777777" w:rsidR="003140EF" w:rsidRDefault="00314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04557"/>
    <w:multiLevelType w:val="hybridMultilevel"/>
    <w:tmpl w:val="B4BE935E"/>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7CF3BE6"/>
    <w:multiLevelType w:val="hybridMultilevel"/>
    <w:tmpl w:val="2DE03BE4"/>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23"/>
    <w:rsid w:val="00033397"/>
    <w:rsid w:val="00040095"/>
    <w:rsid w:val="000738A4"/>
    <w:rsid w:val="00080512"/>
    <w:rsid w:val="00090468"/>
    <w:rsid w:val="000B7BCF"/>
    <w:rsid w:val="000C14DF"/>
    <w:rsid w:val="000C522B"/>
    <w:rsid w:val="000D58AB"/>
    <w:rsid w:val="000D75A3"/>
    <w:rsid w:val="000F1CE5"/>
    <w:rsid w:val="00112F1A"/>
    <w:rsid w:val="0012547E"/>
    <w:rsid w:val="00145075"/>
    <w:rsid w:val="001619FF"/>
    <w:rsid w:val="001741A0"/>
    <w:rsid w:val="00185222"/>
    <w:rsid w:val="00194CD0"/>
    <w:rsid w:val="001B49C9"/>
    <w:rsid w:val="001C15FC"/>
    <w:rsid w:val="001F168B"/>
    <w:rsid w:val="001F7831"/>
    <w:rsid w:val="00204045"/>
    <w:rsid w:val="00220220"/>
    <w:rsid w:val="0022404D"/>
    <w:rsid w:val="0022606D"/>
    <w:rsid w:val="002747EC"/>
    <w:rsid w:val="002855BF"/>
    <w:rsid w:val="002B25E0"/>
    <w:rsid w:val="002B4EEE"/>
    <w:rsid w:val="002C2123"/>
    <w:rsid w:val="002F0D22"/>
    <w:rsid w:val="003140EF"/>
    <w:rsid w:val="003172DC"/>
    <w:rsid w:val="00326069"/>
    <w:rsid w:val="00351779"/>
    <w:rsid w:val="0035462D"/>
    <w:rsid w:val="0039635B"/>
    <w:rsid w:val="003B40AD"/>
    <w:rsid w:val="003C4E37"/>
    <w:rsid w:val="003D0D02"/>
    <w:rsid w:val="003E16BE"/>
    <w:rsid w:val="003E47FF"/>
    <w:rsid w:val="003F1840"/>
    <w:rsid w:val="003F6F54"/>
    <w:rsid w:val="004006E8"/>
    <w:rsid w:val="00401855"/>
    <w:rsid w:val="00455977"/>
    <w:rsid w:val="00477455"/>
    <w:rsid w:val="004C2221"/>
    <w:rsid w:val="004D3578"/>
    <w:rsid w:val="004D380D"/>
    <w:rsid w:val="004E213A"/>
    <w:rsid w:val="004F31FB"/>
    <w:rsid w:val="004F4E69"/>
    <w:rsid w:val="004F73BD"/>
    <w:rsid w:val="00503171"/>
    <w:rsid w:val="00506C28"/>
    <w:rsid w:val="00534DA0"/>
    <w:rsid w:val="00543E6C"/>
    <w:rsid w:val="00565087"/>
    <w:rsid w:val="0056573F"/>
    <w:rsid w:val="005B66FF"/>
    <w:rsid w:val="005D17AE"/>
    <w:rsid w:val="005F6A29"/>
    <w:rsid w:val="00601B23"/>
    <w:rsid w:val="00611566"/>
    <w:rsid w:val="0063351D"/>
    <w:rsid w:val="00646D99"/>
    <w:rsid w:val="00656910"/>
    <w:rsid w:val="00675319"/>
    <w:rsid w:val="00683D2D"/>
    <w:rsid w:val="006C66D8"/>
    <w:rsid w:val="006D1A88"/>
    <w:rsid w:val="006D1E24"/>
    <w:rsid w:val="006E1417"/>
    <w:rsid w:val="006E32E6"/>
    <w:rsid w:val="006F4336"/>
    <w:rsid w:val="006F6A2C"/>
    <w:rsid w:val="00710201"/>
    <w:rsid w:val="00711D69"/>
    <w:rsid w:val="007342B5"/>
    <w:rsid w:val="00734A5B"/>
    <w:rsid w:val="007428C4"/>
    <w:rsid w:val="00744E76"/>
    <w:rsid w:val="00757D40"/>
    <w:rsid w:val="00763ADC"/>
    <w:rsid w:val="00781F0F"/>
    <w:rsid w:val="0078727C"/>
    <w:rsid w:val="0079049D"/>
    <w:rsid w:val="007A02D8"/>
    <w:rsid w:val="007A3406"/>
    <w:rsid w:val="007B18D8"/>
    <w:rsid w:val="007C095F"/>
    <w:rsid w:val="007C7601"/>
    <w:rsid w:val="007F6363"/>
    <w:rsid w:val="008028A4"/>
    <w:rsid w:val="00813245"/>
    <w:rsid w:val="008472C3"/>
    <w:rsid w:val="00855011"/>
    <w:rsid w:val="008768CA"/>
    <w:rsid w:val="00877EF9"/>
    <w:rsid w:val="00880559"/>
    <w:rsid w:val="008B5306"/>
    <w:rsid w:val="008F0406"/>
    <w:rsid w:val="0090271F"/>
    <w:rsid w:val="00902DB9"/>
    <w:rsid w:val="0090466A"/>
    <w:rsid w:val="00906831"/>
    <w:rsid w:val="00920DB5"/>
    <w:rsid w:val="00924ADC"/>
    <w:rsid w:val="009304BC"/>
    <w:rsid w:val="00936071"/>
    <w:rsid w:val="00940212"/>
    <w:rsid w:val="00942EC2"/>
    <w:rsid w:val="00947AA7"/>
    <w:rsid w:val="00961B32"/>
    <w:rsid w:val="00970DB3"/>
    <w:rsid w:val="00974BB0"/>
    <w:rsid w:val="009A0AF3"/>
    <w:rsid w:val="009B07CD"/>
    <w:rsid w:val="009B64B8"/>
    <w:rsid w:val="009C166F"/>
    <w:rsid w:val="009C19E9"/>
    <w:rsid w:val="009D74A6"/>
    <w:rsid w:val="00A10F02"/>
    <w:rsid w:val="00A204CA"/>
    <w:rsid w:val="00A275CA"/>
    <w:rsid w:val="00A53724"/>
    <w:rsid w:val="00A6031E"/>
    <w:rsid w:val="00A76801"/>
    <w:rsid w:val="00A82346"/>
    <w:rsid w:val="00A9671C"/>
    <w:rsid w:val="00AA1553"/>
    <w:rsid w:val="00AD57E8"/>
    <w:rsid w:val="00B15449"/>
    <w:rsid w:val="00B3499D"/>
    <w:rsid w:val="00B47FD1"/>
    <w:rsid w:val="00B516BB"/>
    <w:rsid w:val="00B63E70"/>
    <w:rsid w:val="00BB31E2"/>
    <w:rsid w:val="00BF20F0"/>
    <w:rsid w:val="00C12B51"/>
    <w:rsid w:val="00C24650"/>
    <w:rsid w:val="00C26510"/>
    <w:rsid w:val="00C33079"/>
    <w:rsid w:val="00C47148"/>
    <w:rsid w:val="00C83A13"/>
    <w:rsid w:val="00C9068C"/>
    <w:rsid w:val="00C92967"/>
    <w:rsid w:val="00C92F9B"/>
    <w:rsid w:val="00C97606"/>
    <w:rsid w:val="00CA3D0C"/>
    <w:rsid w:val="00CA654B"/>
    <w:rsid w:val="00CC756A"/>
    <w:rsid w:val="00CD4C7B"/>
    <w:rsid w:val="00CD5392"/>
    <w:rsid w:val="00CE107D"/>
    <w:rsid w:val="00CF2BE4"/>
    <w:rsid w:val="00CF5A81"/>
    <w:rsid w:val="00D43232"/>
    <w:rsid w:val="00D56118"/>
    <w:rsid w:val="00D70983"/>
    <w:rsid w:val="00D738D6"/>
    <w:rsid w:val="00D80795"/>
    <w:rsid w:val="00D854BE"/>
    <w:rsid w:val="00D87E00"/>
    <w:rsid w:val="00D9134D"/>
    <w:rsid w:val="00D96D11"/>
    <w:rsid w:val="00DA4FAE"/>
    <w:rsid w:val="00DA7A03"/>
    <w:rsid w:val="00DB1818"/>
    <w:rsid w:val="00DC309B"/>
    <w:rsid w:val="00DC4DA2"/>
    <w:rsid w:val="00DD11E2"/>
    <w:rsid w:val="00E62835"/>
    <w:rsid w:val="00E77645"/>
    <w:rsid w:val="00E83697"/>
    <w:rsid w:val="00E86350"/>
    <w:rsid w:val="00E95F89"/>
    <w:rsid w:val="00EB6630"/>
    <w:rsid w:val="00EC4A25"/>
    <w:rsid w:val="00ED3B5C"/>
    <w:rsid w:val="00F025A2"/>
    <w:rsid w:val="00F07388"/>
    <w:rsid w:val="00F2026E"/>
    <w:rsid w:val="00F2210A"/>
    <w:rsid w:val="00F26070"/>
    <w:rsid w:val="00F34057"/>
    <w:rsid w:val="00F37743"/>
    <w:rsid w:val="00F43A6A"/>
    <w:rsid w:val="00F54A3D"/>
    <w:rsid w:val="00F54CB0"/>
    <w:rsid w:val="00F653B8"/>
    <w:rsid w:val="00F71B89"/>
    <w:rsid w:val="00F7353C"/>
    <w:rsid w:val="00F76F8F"/>
    <w:rsid w:val="00F968B3"/>
    <w:rsid w:val="00FA1266"/>
    <w:rsid w:val="00FB36FA"/>
    <w:rsid w:val="00FC1192"/>
    <w:rsid w:val="17D219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7C7601"/>
    <w:rPr>
      <w:sz w:val="16"/>
      <w:szCs w:val="16"/>
    </w:rPr>
  </w:style>
  <w:style w:type="paragraph" w:styleId="CommentText">
    <w:name w:val="annotation text"/>
    <w:basedOn w:val="Normal"/>
    <w:link w:val="CommentTextChar"/>
    <w:rsid w:val="007C7601"/>
  </w:style>
  <w:style w:type="character" w:customStyle="1" w:styleId="CommentTextChar">
    <w:name w:val="Comment Text Char"/>
    <w:basedOn w:val="DefaultParagraphFont"/>
    <w:link w:val="CommentText"/>
    <w:rsid w:val="007C7601"/>
    <w:rPr>
      <w:lang w:eastAsia="en-US"/>
    </w:rPr>
  </w:style>
  <w:style w:type="paragraph" w:styleId="CommentSubject">
    <w:name w:val="annotation subject"/>
    <w:basedOn w:val="CommentText"/>
    <w:next w:val="CommentText"/>
    <w:link w:val="CommentSubjectChar"/>
    <w:rsid w:val="007C7601"/>
    <w:rPr>
      <w:b/>
      <w:bCs/>
    </w:rPr>
  </w:style>
  <w:style w:type="character" w:customStyle="1" w:styleId="CommentSubjectChar">
    <w:name w:val="Comment Subject Char"/>
    <w:basedOn w:val="CommentTextChar"/>
    <w:link w:val="CommentSubject"/>
    <w:rsid w:val="007C7601"/>
    <w:rPr>
      <w:b/>
      <w:bCs/>
      <w:lang w:eastAsia="en-US"/>
    </w:rPr>
  </w:style>
  <w:style w:type="paragraph" w:styleId="Revision">
    <w:name w:val="Revision"/>
    <w:hidden/>
    <w:uiPriority w:val="99"/>
    <w:semiHidden/>
    <w:rsid w:val="007C7601"/>
    <w:rPr>
      <w:lang w:eastAsia="en-US"/>
    </w:rPr>
  </w:style>
  <w:style w:type="paragraph" w:styleId="BalloonText">
    <w:name w:val="Balloon Text"/>
    <w:basedOn w:val="Normal"/>
    <w:link w:val="BalloonTextChar"/>
    <w:semiHidden/>
    <w:unhideWhenUsed/>
    <w:rsid w:val="007C760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76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1677465888">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TNI2P53I3USP-1310471962-618</_dlc_DocId>
    <_dlc_DocIdUrl xmlns="71c5aaf6-e6ce-465b-b873-5148d2a4c105">
      <Url>https://nokia.sharepoint.com/sites/UAV/_layouts/15/DocIdRedir.aspx?ID=TNI2P53I3USP-1310471962-618</Url>
      <Description>TNI2P53I3USP-1310471962-618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0" ma:contentTypeDescription="Create Nokia Word Document" ma:contentTypeScope="" ma:versionID="4acb1c7093a1a888b4d99d125d0a9ba2">
  <xsd:schema xmlns:xsd="http://www.w3.org/2001/XMLSchema" xmlns:xs="http://www.w3.org/2001/XMLSchema" xmlns:p="http://schemas.microsoft.com/office/2006/metadata/properties" xmlns:ns2="71c5aaf6-e6ce-465b-b873-5148d2a4c105" targetNamespace="http://schemas.microsoft.com/office/2006/metadata/properties" ma:root="true" ma:fieldsID="393fe995ba63b053e160a723b190be6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B526A2-6630-4B02-B944-B4735970C96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CF447D-927F-43C9-A3D9-D07D6C2D1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12A0D-5F00-437C-967F-781115F0B690}">
  <ds:schemaRefs>
    <ds:schemaRef ds:uri="http://schemas.microsoft.com/office/2006/metadata/customXsn"/>
  </ds:schemaRefs>
</ds:datastoreItem>
</file>

<file path=customXml/itemProps4.xml><?xml version="1.0" encoding="utf-8"?>
<ds:datastoreItem xmlns:ds="http://schemas.openxmlformats.org/officeDocument/2006/customXml" ds:itemID="{0A66E310-F231-4551-A0DF-0CCE81F8AEE1}">
  <ds:schemaRefs>
    <ds:schemaRef ds:uri="Microsoft.SharePoint.Taxonomy.ContentTypeSync"/>
  </ds:schemaRefs>
</ds:datastoreItem>
</file>

<file path=customXml/itemProps5.xml><?xml version="1.0" encoding="utf-8"?>
<ds:datastoreItem xmlns:ds="http://schemas.openxmlformats.org/officeDocument/2006/customXml" ds:itemID="{CC365725-8418-4588-AD22-D0565B77AA06}">
  <ds:schemaRefs>
    <ds:schemaRef ds:uri="http://schemas.microsoft.com/sharepoint/events"/>
  </ds:schemaRefs>
</ds:datastoreItem>
</file>

<file path=customXml/itemProps6.xml><?xml version="1.0" encoding="utf-8"?>
<ds:datastoreItem xmlns:ds="http://schemas.openxmlformats.org/officeDocument/2006/customXml" ds:itemID="{F680958D-6A31-4CC2-9CB0-C47309AD3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237</TotalTime>
  <Pages>3</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30</cp:revision>
  <dcterms:created xsi:type="dcterms:W3CDTF">2017-08-11T12:34:00Z</dcterms:created>
  <dcterms:modified xsi:type="dcterms:W3CDTF">2017-11-17T06:53:00Z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60653860-fa2c-424a-9b25-d6e90a09b452</vt:lpwstr>
  </property>
</Properties>
</file>